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quotation-estimate"/>
    <w:p>
      <w:pPr>
        <w:pStyle w:val="Heading1"/>
      </w:pPr>
      <w:r>
        <w:t xml:space="preserve">Quotation Estimate</w:t>
      </w:r>
    </w:p>
    <w:p>
      <w:pPr>
        <w:pStyle w:val="FirstParagraph"/>
      </w:pPr>
      <w:r>
        <w:t xml:space="preserve">Professional School Counselor Services — Sudan Khartoum</w:t>
      </w:r>
    </w:p>
    <w:bookmarkEnd w:id="20"/>
    <w:p>
      <w:pPr>
        <w:pStyle w:val="BodyText"/>
      </w:pPr>
      <w:r>
        <w:rPr>
          <w:bCs/>
          <w:b/>
        </w:rPr>
        <w:t xml:space="preserve">Quotation No.:</w:t>
      </w:r>
      <w:r>
        <w:t xml:space="preserve"> </w:t>
      </w:r>
      <w:r>
        <w:t xml:space="preserve">QE-SK-2025-0472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Al-Nil International School, Khartoum</w:t>
      </w:r>
    </w:p>
    <w:p>
      <w:pPr>
        <w:pStyle w:val="BodyText"/>
      </w:pPr>
      <w:r>
        <w:t xml:space="preserve">1. Parties Involved</w:t>
      </w:r>
    </w:p>
    <w:bookmarkStart w:id="21" w:name="service-provider"/>
    <w:p>
      <w:pPr>
        <w:pStyle w:val="Heading3"/>
      </w:pPr>
      <w:r>
        <w:t xml:space="preserve">Service Provider</w:t>
      </w:r>
    </w:p>
    <w:p>
      <w:pPr>
        <w:pStyle w:val="FirstParagraph"/>
      </w:pPr>
      <w:r>
        <w:rPr>
          <w:bCs/>
          <w:b/>
        </w:rPr>
        <w:t xml:space="preserve">Company:</w:t>
      </w:r>
      <w:r>
        <w:t xml:space="preserve"> </w:t>
      </w:r>
      <w:r>
        <w:t xml:space="preserve">Nile Valley Educational Consulting LLC</w:t>
      </w:r>
    </w:p>
    <w:p>
      <w:pPr>
        <w:pStyle w:val="BodyText"/>
      </w:pPr>
      <w:r>
        <w:rPr>
          <w:bCs/>
          <w:b/>
        </w:rPr>
        <w:t xml:space="preserve">Address:</w:t>
      </w:r>
      <w:r>
        <w:t xml:space="preserve"> </w:t>
      </w:r>
      <w:r>
        <w:t xml:space="preserve">42 El-Mahatta Street, Omdurman, Khartoum, Sudan</w:t>
      </w:r>
    </w:p>
    <w:p>
      <w:pPr>
        <w:pStyle w:val="BodyText"/>
      </w:pPr>
      <w:r>
        <w:rPr>
          <w:bCs/>
          <w:b/>
        </w:rPr>
        <w:t xml:space="preserve">Phone:</w:t>
      </w:r>
      <w:r>
        <w:t xml:space="preserve"> </w:t>
      </w:r>
      <w:r>
        <w:t xml:space="preserve">+249 91 234 5678</w:t>
      </w:r>
    </w:p>
    <w:p>
      <w:pPr>
        <w:pStyle w:val="BodyText"/>
      </w:pPr>
      <w:r>
        <w:rPr>
          <w:bCs/>
          <w:b/>
        </w:rPr>
        <w:t xml:space="preserve">Email:</w:t>
      </w:r>
      <w:r>
        <w:t xml:space="preserve"> </w:t>
      </w:r>
      <w:r>
        <w:t xml:space="preserve">info@nilevalleyconsulting.sd</w:t>
      </w:r>
    </w:p>
    <w:p>
      <w:pPr>
        <w:pStyle w:val="BodyText"/>
      </w:pPr>
      <w:r>
        <w:rPr>
          <w:bCs/>
          <w:b/>
        </w:rPr>
        <w:t xml:space="preserve">Registration No.:</w:t>
      </w:r>
      <w:r>
        <w:t xml:space="preserve"> </w:t>
      </w:r>
      <w:r>
        <w:t xml:space="preserve">SD-EDU-2019-0834</w:t>
      </w:r>
    </w:p>
    <w:bookmarkEnd w:id="21"/>
    <w:bookmarkStart w:id="22" w:name="client-recipient"/>
    <w:p>
      <w:pPr>
        <w:pStyle w:val="Heading3"/>
      </w:pPr>
      <w:r>
        <w:t xml:space="preserve">Client / Recipient</w:t>
      </w:r>
    </w:p>
    <w:p>
      <w:pPr>
        <w:pStyle w:val="FirstParagraph"/>
      </w:pPr>
      <w:r>
        <w:rPr>
          <w:bCs/>
          <w:b/>
        </w:rPr>
        <w:t xml:space="preserve">Institution:</w:t>
      </w:r>
      <w:r>
        <w:t xml:space="preserve"> </w:t>
      </w:r>
      <w:r>
        <w:t xml:space="preserve">Al-Nil International School</w:t>
      </w:r>
    </w:p>
    <w:p>
      <w:pPr>
        <w:pStyle w:val="BodyText"/>
      </w:pPr>
      <w:r>
        <w:rPr>
          <w:bCs/>
          <w:b/>
        </w:rPr>
        <w:t xml:space="preserve">Address:</w:t>
      </w:r>
      <w:r>
        <w:t xml:space="preserve"> </w:t>
      </w:r>
      <w:r>
        <w:t xml:space="preserve">18 Ring Road, Khartoum North, Sudan</w:t>
      </w:r>
    </w:p>
    <w:p>
      <w:pPr>
        <w:pStyle w:val="BodyText"/>
      </w:pPr>
      <w:r>
        <w:rPr>
          <w:bCs/>
          <w:b/>
        </w:rPr>
        <w:t xml:space="preserve">Contact Person:</w:t>
      </w:r>
      <w:r>
        <w:t xml:space="preserve"> </w:t>
      </w:r>
      <w:r>
        <w:t xml:space="preserve">Dr. Ahmed El-Tahir, Principal</w:t>
      </w:r>
    </w:p>
    <w:p>
      <w:pPr>
        <w:pStyle w:val="BodyText"/>
      </w:pPr>
      <w:r>
        <w:rPr>
          <w:bCs/>
          <w:b/>
        </w:rPr>
        <w:t xml:space="preserve">Phone:</w:t>
      </w:r>
      <w:r>
        <w:t xml:space="preserve"> </w:t>
      </w:r>
      <w:r>
        <w:t xml:space="preserve">+249 90 876 5432</w:t>
      </w:r>
    </w:p>
    <w:p>
      <w:pPr>
        <w:pStyle w:val="BodyText"/>
      </w:pPr>
      <w:r>
        <w:rPr>
          <w:bCs/>
          <w:b/>
        </w:rPr>
        <w:t xml:space="preserve">Email:</w:t>
      </w:r>
      <w:r>
        <w:t xml:space="preserve"> </w:t>
      </w:r>
      <w:r>
        <w:t xml:space="preserve">admin@alnilschool.sd</w:t>
      </w:r>
    </w:p>
    <w:bookmarkEnd w:id="22"/>
    <w:p>
      <w:pPr>
        <w:pStyle w:val="BodyText"/>
      </w:pPr>
      <w:r>
        <w:t xml:space="preserve">2. Scope of Services — School Counselor Program</w:t>
      </w:r>
    </w:p>
    <w:p>
      <w:pPr>
        <w:pStyle w:val="BodyText"/>
      </w:pPr>
      <w:r>
        <w:t xml:space="preserve">This</w:t>
      </w:r>
      <w:r>
        <w:t xml:space="preserve"> </w:t>
      </w:r>
      <w:r>
        <w:t xml:space="preserve">Quotation Estimate</w:t>
      </w:r>
      <w:r>
        <w:t xml:space="preserve"> </w:t>
      </w:r>
      <w:r>
        <w:t xml:space="preserve">is issued by Nile Valley Educational Consulting LLC to provide comprehensive</w:t>
      </w:r>
      <w:r>
        <w:t xml:space="preserve"> </w:t>
      </w:r>
      <w:r>
        <w:t xml:space="preserve">School Counselor</w:t>
      </w:r>
      <w:r>
        <w:t xml:space="preserve"> </w:t>
      </w:r>
      <w:r>
        <w:t xml:space="preserve">services for Al-Nil International School, located in</w:t>
      </w:r>
      <w:r>
        <w:t xml:space="preserve"> </w:t>
      </w:r>
      <w:r>
        <w:t xml:space="preserve">Sudan Khartoum</w:t>
      </w:r>
      <w:r>
        <w:t xml:space="preserve">. The proposed engagement covers a full academic year (September 2025 through June 2026) and is designed to support the emotional, academic, and social well-being of all enrolled students ranging from Grade 1 through Grade 12. The</w:t>
      </w:r>
      <w:r>
        <w:t xml:space="preserve"> </w:t>
      </w:r>
      <w:r>
        <w:t xml:space="preserve">School Counselor</w:t>
      </w:r>
      <w:r>
        <w:t xml:space="preserve"> </w:t>
      </w:r>
      <w:r>
        <w:t xml:space="preserve">will operate on-site at the school premises in Khartoum and will coordinate closely with the school administration, teaching staff, and parents to deliver a holistic student support framework aligned with the Sudanese Ministry of Education guidelines and international best practices in school psychology.</w:t>
      </w:r>
    </w:p>
    <w:p>
      <w:pPr>
        <w:pStyle w:val="BodyText"/>
      </w:pPr>
      <w:r>
        <w:t xml:space="preserve">3. Itemized Cost Breakdown</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(SAR)</w:t>
            </w:r>
          </w:p>
        </w:tc>
        <w:tc>
          <w:tcPr/>
          <w:p>
            <w:pPr>
              <w:pStyle w:val="Compact"/>
              <w:jc w:val="left"/>
            </w:pPr>
            <w:r>
              <w:t xml:space="preserve">Total (SAR)</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Full-time School Counselor (M.Ed. in School Psychology) — daily on-site presence, 8 hours/day, 5 days/week</w:t>
            </w:r>
          </w:p>
        </w:tc>
        <w:tc>
          <w:tcPr/>
          <w:p>
            <w:pPr>
              <w:pStyle w:val="Compact"/>
              <w:jc w:val="left"/>
            </w:pPr>
            <w:r>
              <w:t xml:space="preserve">10 months (Sep 2025 – Jun 2026)</w:t>
            </w:r>
          </w:p>
        </w:tc>
        <w:tc>
          <w:tcPr/>
          <w:p>
            <w:pPr>
              <w:pStyle w:val="Compact"/>
              <w:jc w:val="left"/>
            </w:pPr>
            <w:r>
              <w:t xml:space="preserve">18,500 / month</w:t>
            </w:r>
          </w:p>
        </w:tc>
        <w:tc>
          <w:tcPr/>
          <w:p>
            <w:pPr>
              <w:pStyle w:val="Compact"/>
              <w:jc w:val="left"/>
            </w:pPr>
            <w:r>
              <w:t xml:space="preserve">185,000</w:t>
            </w:r>
          </w:p>
        </w:tc>
        <w:tc>
          <w:tcPr/>
          <w:p>
            <w:pPr>
              <w:pStyle w:val="Compact"/>
              <w:jc w:val="left"/>
            </w:pPr>
            <w:r>
              <w:t xml:space="preserve">Includes supervision of 2 assistant counselors</w:t>
            </w:r>
          </w:p>
        </w:tc>
      </w:tr>
      <w:tr>
        <w:tc>
          <w:tcPr/>
          <w:p>
            <w:pPr>
              <w:pStyle w:val="Compact"/>
              <w:jc w:val="left"/>
            </w:pPr>
            <w:r>
              <w:t xml:space="preserve">2</w:t>
            </w:r>
          </w:p>
        </w:tc>
        <w:tc>
          <w:tcPr/>
          <w:p>
            <w:pPr>
              <w:pStyle w:val="Compact"/>
              <w:jc w:val="left"/>
            </w:pPr>
            <w:r>
              <w:t xml:space="preserve">Individual student counseling sessions (academic, behavioral, emotional)</w:t>
            </w:r>
          </w:p>
        </w:tc>
        <w:tc>
          <w:tcPr/>
          <w:p>
            <w:pPr>
              <w:pStyle w:val="Compact"/>
              <w:jc w:val="left"/>
            </w:pPr>
            <w:r>
              <w:t xml:space="preserve">Unlimited, as needed</w:t>
            </w:r>
          </w:p>
        </w:tc>
        <w:tc>
          <w:tcPr/>
          <w:p>
            <w:pPr>
              <w:pStyle w:val="Compact"/>
              <w:jc w:val="left"/>
            </w:pPr>
            <w:r>
              <w:t xml:space="preserve">Included</w:t>
            </w:r>
          </w:p>
        </w:tc>
        <w:tc>
          <w:tcPr/>
          <w:p>
            <w:pPr>
              <w:pStyle w:val="Compact"/>
              <w:jc w:val="left"/>
            </w:pPr>
            <w:r>
              <w:t xml:space="preserve">0</w:t>
            </w:r>
          </w:p>
        </w:tc>
        <w:tc>
          <w:tcPr/>
          <w:p>
            <w:pPr>
              <w:pStyle w:val="Compact"/>
              <w:jc w:val="left"/>
            </w:pPr>
            <w:r>
              <w:t xml:space="preserve">Up to 40 sessions per week</w:t>
            </w:r>
          </w:p>
        </w:tc>
      </w:tr>
      <w:tr>
        <w:tc>
          <w:tcPr/>
          <w:p>
            <w:pPr>
              <w:pStyle w:val="Compact"/>
              <w:jc w:val="left"/>
            </w:pPr>
            <w:r>
              <w:t xml:space="preserve">3</w:t>
            </w:r>
          </w:p>
        </w:tc>
        <w:tc>
          <w:tcPr/>
          <w:p>
            <w:pPr>
              <w:pStyle w:val="Compact"/>
              <w:jc w:val="left"/>
            </w:pPr>
            <w:r>
              <w:t xml:space="preserve">Group counseling workshops (social skills, conflict resolution, exam anxiety)</w:t>
            </w:r>
          </w:p>
        </w:tc>
        <w:tc>
          <w:tcPr/>
          <w:p>
            <w:pPr>
              <w:pStyle w:val="Compact"/>
              <w:jc w:val="left"/>
            </w:pPr>
            <w:r>
              <w:t xml:space="preserve">2 sessions per week</w:t>
            </w:r>
          </w:p>
        </w:tc>
        <w:tc>
          <w:tcPr/>
          <w:p>
            <w:pPr>
              <w:pStyle w:val="Compact"/>
              <w:jc w:val="left"/>
            </w:pPr>
            <w:r>
              <w:t xml:space="preserve">1,200 / session</w:t>
            </w:r>
          </w:p>
        </w:tc>
        <w:tc>
          <w:tcPr/>
          <w:p>
            <w:pPr>
              <w:pStyle w:val="Compact"/>
              <w:jc w:val="left"/>
            </w:pPr>
            <w:r>
              <w:t xml:space="preserve">48,000</w:t>
            </w:r>
          </w:p>
        </w:tc>
        <w:tc>
          <w:tcPr/>
          <w:p>
            <w:pPr>
              <w:pStyle w:val="Compact"/>
              <w:jc w:val="left"/>
            </w:pPr>
            <w:r>
              <w:t xml:space="preserve">Groups of 15–25 students</w:t>
            </w:r>
          </w:p>
        </w:tc>
      </w:tr>
      <w:tr>
        <w:tc>
          <w:tcPr/>
          <w:p>
            <w:pPr>
              <w:pStyle w:val="Compact"/>
              <w:jc w:val="left"/>
            </w:pPr>
            <w:r>
              <w:t xml:space="preserve">4</w:t>
            </w:r>
          </w:p>
        </w:tc>
        <w:tc>
          <w:tcPr/>
          <w:p>
            <w:pPr>
              <w:pStyle w:val="Compact"/>
              <w:jc w:val="left"/>
            </w:pPr>
            <w:r>
              <w:t xml:space="preserve">Parent-teacher-counselor coordination meetings and parent workshops</w:t>
            </w:r>
          </w:p>
        </w:tc>
        <w:tc>
          <w:tcPr/>
          <w:p>
            <w:pPr>
              <w:pStyle w:val="Compact"/>
              <w:jc w:val="left"/>
            </w:pPr>
            <w:r>
              <w:t xml:space="preserve">Monthly (10 sessions)</w:t>
            </w:r>
          </w:p>
        </w:tc>
        <w:tc>
          <w:tcPr/>
          <w:p>
            <w:pPr>
              <w:pStyle w:val="Compact"/>
              <w:jc w:val="left"/>
            </w:pPr>
            <w:r>
              <w:t xml:space="preserve">2,500 / session</w:t>
            </w:r>
          </w:p>
        </w:tc>
        <w:tc>
          <w:tcPr/>
          <w:p>
            <w:pPr>
              <w:pStyle w:val="Compact"/>
              <w:jc w:val="left"/>
            </w:pPr>
            <w:r>
              <w:t xml:space="preserve">25,000</w:t>
            </w:r>
          </w:p>
        </w:tc>
        <w:tc>
          <w:tcPr/>
          <w:p>
            <w:pPr>
              <w:pStyle w:val="Compact"/>
              <w:jc w:val="left"/>
            </w:pPr>
            <w:r>
              <w:t xml:space="preserve">Conducted in Arabic and English</w:t>
            </w:r>
          </w:p>
        </w:tc>
      </w:tr>
      <w:tr>
        <w:tc>
          <w:tcPr/>
          <w:p>
            <w:pPr>
              <w:pStyle w:val="Compact"/>
              <w:jc w:val="left"/>
            </w:pPr>
            <w:r>
              <w:t xml:space="preserve">5</w:t>
            </w:r>
          </w:p>
        </w:tc>
        <w:tc>
          <w:tcPr/>
          <w:p>
            <w:pPr>
              <w:pStyle w:val="Compact"/>
              <w:jc w:val="left"/>
            </w:pPr>
            <w:r>
              <w:t xml:space="preserve">Psychometric assessment and annual student well-being report</w:t>
            </w:r>
          </w:p>
        </w:tc>
        <w:tc>
          <w:tcPr/>
          <w:p>
            <w:pPr>
              <w:pStyle w:val="Compact"/>
              <w:jc w:val="left"/>
            </w:pPr>
            <w:r>
              <w:t xml:space="preserve">Once per academic year</w:t>
            </w:r>
          </w:p>
        </w:tc>
        <w:tc>
          <w:tcPr/>
          <w:p>
            <w:pPr>
              <w:pStyle w:val="Compact"/>
              <w:jc w:val="left"/>
            </w:pPr>
            <w:r>
              <w:t xml:space="preserve">15,000</w:t>
            </w:r>
          </w:p>
        </w:tc>
        <w:tc>
          <w:tcPr/>
          <w:p>
            <w:pPr>
              <w:pStyle w:val="Compact"/>
              <w:jc w:val="left"/>
            </w:pPr>
            <w:r>
              <w:t xml:space="preserve">15,000</w:t>
            </w:r>
          </w:p>
        </w:tc>
        <w:tc>
          <w:tcPr/>
          <w:p>
            <w:pPr>
              <w:pStyle w:val="Compact"/>
              <w:jc w:val="left"/>
            </w:pPr>
            <w:r>
              <w:t xml:space="preserve">Covers all 1,200 enrolled students</w:t>
            </w:r>
          </w:p>
        </w:tc>
      </w:tr>
      <w:tr>
        <w:tc>
          <w:tcPr/>
          <w:p>
            <w:pPr>
              <w:pStyle w:val="Compact"/>
              <w:jc w:val="left"/>
            </w:pPr>
            <w:r>
              <w:t xml:space="preserve">6</w:t>
            </w:r>
          </w:p>
        </w:tc>
        <w:tc>
          <w:tcPr/>
          <w:p>
            <w:pPr>
              <w:pStyle w:val="Compact"/>
              <w:jc w:val="left"/>
            </w:pPr>
            <w:r>
              <w:t xml:space="preserve">Crisis intervention and emergency response plan development</w:t>
            </w:r>
          </w:p>
        </w:tc>
        <w:tc>
          <w:tcPr/>
          <w:p>
            <w:pPr>
              <w:pStyle w:val="Compact"/>
              <w:jc w:val="left"/>
            </w:pPr>
            <w:r>
              <w:t xml:space="preserve">One-time setup + ongoing</w:t>
            </w:r>
          </w:p>
        </w:tc>
        <w:tc>
          <w:tcPr/>
          <w:p>
            <w:pPr>
              <w:pStyle w:val="Compact"/>
              <w:jc w:val="left"/>
            </w:pPr>
            <w:r>
              <w:t xml:space="preserve">8,000</w:t>
            </w:r>
          </w:p>
        </w:tc>
        <w:tc>
          <w:tcPr/>
          <w:p>
            <w:pPr>
              <w:pStyle w:val="Compact"/>
              <w:jc w:val="left"/>
            </w:pPr>
            <w:r>
              <w:t xml:space="preserve">8,000</w:t>
            </w:r>
          </w:p>
        </w:tc>
        <w:tc>
          <w:tcPr/>
          <w:p>
            <w:pPr>
              <w:pStyle w:val="Compact"/>
              <w:jc w:val="left"/>
            </w:pPr>
            <w:r>
              <w:t xml:space="preserve">Includes staff training in Khartoum</w:t>
            </w:r>
          </w:p>
        </w:tc>
      </w:tr>
      <w:tr>
        <w:tc>
          <w:tcPr/>
          <w:p>
            <w:pPr>
              <w:pStyle w:val="Compact"/>
              <w:jc w:val="left"/>
            </w:pPr>
            <w:r>
              <w:t xml:space="preserve">7</w:t>
            </w:r>
          </w:p>
        </w:tc>
        <w:tc>
          <w:tcPr/>
          <w:p>
            <w:pPr>
              <w:pStyle w:val="Compact"/>
              <w:jc w:val="left"/>
            </w:pPr>
            <w:r>
              <w:t xml:space="preserve">Administrative support, record-keeping, and compliance reporting to Sudanese Ministry of Education</w:t>
            </w:r>
          </w:p>
        </w:tc>
        <w:tc>
          <w:tcPr/>
          <w:p>
            <w:pPr>
              <w:pStyle w:val="Compact"/>
              <w:jc w:val="left"/>
            </w:pPr>
            <w:r>
              <w:t xml:space="preserve">Continuous</w:t>
            </w:r>
          </w:p>
        </w:tc>
        <w:tc>
          <w:tcPr/>
          <w:p>
            <w:pPr>
              <w:pStyle w:val="Compact"/>
              <w:jc w:val="left"/>
            </w:pPr>
            <w:r>
              <w:t xml:space="preserve">3,000 / month</w:t>
            </w:r>
          </w:p>
        </w:tc>
        <w:tc>
          <w:tcPr/>
          <w:p>
            <w:pPr>
              <w:pStyle w:val="Compact"/>
              <w:jc w:val="left"/>
            </w:pPr>
            <w:r>
              <w:t xml:space="preserve">30,000</w:t>
            </w:r>
          </w:p>
        </w:tc>
        <w:tc>
          <w:tcPr/>
          <w:p>
            <w:pPr>
              <w:pStyle w:val="Compact"/>
              <w:jc w:val="left"/>
            </w:pPr>
            <w:r>
              <w:t xml:space="preserve">Digital and paper-based records</w:t>
            </w:r>
          </w:p>
        </w:tc>
      </w:tr>
      <w:tr>
        <w:tc>
          <w:tcPr/>
          <w:p>
            <w:pPr>
              <w:pStyle w:val="Compact"/>
              <w:jc w:val="left"/>
            </w:pPr>
            <w:r>
              <w:t xml:space="preserve">8</w:t>
            </w:r>
          </w:p>
        </w:tc>
        <w:tc>
          <w:tcPr/>
          <w:p>
            <w:pPr>
              <w:pStyle w:val="Compact"/>
              <w:jc w:val="left"/>
            </w:pPr>
            <w:r>
              <w:t xml:space="preserve">Professional development and training for teaching staff on student mental health awareness</w:t>
            </w:r>
          </w:p>
        </w:tc>
        <w:tc>
          <w:tcPr/>
          <w:p>
            <w:pPr>
              <w:pStyle w:val="Compact"/>
              <w:jc w:val="left"/>
            </w:pPr>
            <w:r>
              <w:t xml:space="preserve">Quarterly (4 workshops)</w:t>
            </w:r>
          </w:p>
        </w:tc>
        <w:tc>
          <w:tcPr/>
          <w:p>
            <w:pPr>
              <w:pStyle w:val="Compact"/>
              <w:jc w:val="left"/>
            </w:pPr>
            <w:r>
              <w:t xml:space="preserve">4,000 / workshop</w:t>
            </w:r>
          </w:p>
        </w:tc>
        <w:tc>
          <w:tcPr/>
          <w:p>
            <w:pPr>
              <w:pStyle w:val="Compact"/>
              <w:jc w:val="left"/>
            </w:pPr>
            <w:r>
              <w:t xml:space="preserve">16,000</w:t>
            </w:r>
          </w:p>
        </w:tc>
        <w:tc>
          <w:tcPr/>
          <w:p>
            <w:pPr>
              <w:pStyle w:val="Compact"/>
              <w:jc w:val="left"/>
            </w:pPr>
            <w:r>
              <w:t xml:space="preserve">Delivered in Khartoum school premises</w:t>
            </w:r>
          </w:p>
        </w:tc>
      </w:tr>
      <w:tr>
        <w:tc>
          <w:tcPr>
            <w:gridSpan w:val="4"/>
          </w:tcPr>
          <w:p>
            <w:pPr>
              <w:pStyle w:val="Compact"/>
              <w:jc w:val="right"/>
            </w:pPr>
            <w:r>
              <w:t xml:space="preserve">Subtotal (SAR)</w:t>
            </w:r>
          </w:p>
        </w:tc>
        <w:tc>
          <w:tcPr/>
          <w:p>
            <w:pPr>
              <w:pStyle w:val="Compact"/>
              <w:jc w:val="left"/>
            </w:pPr>
            <w:r>
              <w:t xml:space="preserve">327,000</w:t>
            </w:r>
          </w:p>
        </w:tc>
        <w:tc>
          <w:tcPr/>
          <w:p>
            <w:pPr>
              <w:pStyle w:val="Compact"/>
            </w:pPr>
          </w:p>
        </w:tc>
      </w:tr>
      <w:tr>
        <w:tc>
          <w:tcPr>
            <w:gridSpan w:val="4"/>
          </w:tcPr>
          <w:p>
            <w:pPr>
              <w:pStyle w:val="Compact"/>
              <w:jc w:val="right"/>
            </w:pPr>
            <w:r>
              <w:t xml:space="preserve">VAT (15% — Sudanese standard rate)</w:t>
            </w:r>
          </w:p>
        </w:tc>
        <w:tc>
          <w:tcPr/>
          <w:p>
            <w:pPr>
              <w:pStyle w:val="Compact"/>
              <w:jc w:val="left"/>
            </w:pPr>
            <w:r>
              <w:t xml:space="preserve">49,050</w:t>
            </w:r>
          </w:p>
        </w:tc>
        <w:tc>
          <w:tcPr/>
          <w:p>
            <w:pPr>
              <w:pStyle w:val="Compact"/>
            </w:pPr>
          </w:p>
        </w:tc>
      </w:tr>
      <w:tr>
        <w:tc>
          <w:tcPr>
            <w:gridSpan w:val="4"/>
          </w:tcPr>
          <w:p>
            <w:pPr>
              <w:pStyle w:val="Compact"/>
              <w:jc w:val="right"/>
            </w:pPr>
            <w:r>
              <w:t xml:space="preserve">Grand Total (SAR)</w:t>
            </w:r>
          </w:p>
        </w:tc>
        <w:tc>
          <w:tcPr/>
          <w:p>
            <w:pPr>
              <w:pStyle w:val="Compact"/>
              <w:jc w:val="left"/>
            </w:pPr>
            <w:r>
              <w:t xml:space="preserve">376,050</w:t>
            </w:r>
          </w:p>
        </w:tc>
        <w:tc>
          <w:tcPr/>
          <w:p>
            <w:pPr>
              <w:pStyle w:val="Compact"/>
            </w:pPr>
          </w:p>
        </w:tc>
      </w:tr>
    </w:tbl>
    <w:p>
      <w:pPr>
        <w:pStyle w:val="BodyText"/>
      </w:pPr>
      <w:r>
        <w:t xml:space="preserve">4. Payment Terms</w:t>
      </w:r>
    </w:p>
    <w:p>
      <w:pPr>
        <w:pStyle w:val="BodyText"/>
      </w:pPr>
      <w:r>
        <w:t xml:space="preserve">The total amount of</w:t>
      </w:r>
      <w:r>
        <w:t xml:space="preserve"> </w:t>
      </w:r>
      <w:r>
        <w:rPr>
          <w:bCs/>
          <w:b/>
        </w:rPr>
        <w:t xml:space="preserve">SAR 376,050</w:t>
      </w:r>
      <w:r>
        <w:t xml:space="preserve"> </w:t>
      </w:r>
      <w:r>
        <w:t xml:space="preserve">(Three Hundred Seventy-Six Thousand and Fifty Sudanese Pounds) shall be paid in four equal quarterly installments of</w:t>
      </w:r>
      <w:r>
        <w:t xml:space="preserve"> </w:t>
      </w:r>
      <w:r>
        <w:rPr>
          <w:bCs/>
          <w:b/>
        </w:rPr>
        <w:t xml:space="preserve">SAR 94,012.50</w:t>
      </w:r>
      <w:r>
        <w:t xml:space="preserve"> </w:t>
      </w:r>
      <w:r>
        <w:t xml:space="preserve">each. The first installment is due within 14 calendar days of the acceptance of this Quotation Estimate. Subsequent installments are due on the 1st of October 2025, 1st of January 2026, and 1st of April 2026. All payments shall be made via bank transfer to the account of Nile Valley Educational Consulting LLC, Bank of Khartoum, Account No. 0045-7821-3390. Late payments shall incur a penalty of 2% per month on the outstanding balance.</w:t>
      </w:r>
    </w:p>
    <w:p>
      <w:pPr>
        <w:pStyle w:val="BodyText"/>
      </w:pPr>
      <w:r>
        <w:t xml:space="preserve">5. Terms and Conditions</w:t>
      </w:r>
    </w:p>
    <w:p>
      <w:pPr>
        <w:numPr>
          <w:ilvl w:val="0"/>
          <w:numId w:val="1001"/>
        </w:numPr>
        <w:pStyle w:val="Compact"/>
      </w:pPr>
      <w:r>
        <w:t xml:space="preserve">This Quotation Estimate is valid for 30 days from the date of issue. After the expiry date, pricing may be subject to revision based on market conditions in Sudan Khartoum.</w:t>
      </w:r>
    </w:p>
    <w:p>
      <w:pPr>
        <w:numPr>
          <w:ilvl w:val="0"/>
          <w:numId w:val="1001"/>
        </w:numPr>
        <w:pStyle w:val="Compact"/>
      </w:pPr>
      <w:r>
        <w:t xml:space="preserve">The School Counselor assigned to this engagement must hold a minimum of a Master's degree in School Psychology or Counseling from an accredited institution recognized by the Sudanese Ministry of Higher Education.</w:t>
      </w:r>
    </w:p>
    <w:p>
      <w:pPr>
        <w:numPr>
          <w:ilvl w:val="0"/>
          <w:numId w:val="1001"/>
        </w:numPr>
        <w:pStyle w:val="Compact"/>
      </w:pPr>
      <w:r>
        <w:t xml:space="preserve">All counseling services shall be conducted in strict accordance with the Sudanese Code of Ethics for Psychological Practice and the data protection regulations applicable in Khartoum.</w:t>
      </w:r>
    </w:p>
    <w:p>
      <w:pPr>
        <w:numPr>
          <w:ilvl w:val="0"/>
          <w:numId w:val="1001"/>
        </w:numPr>
        <w:pStyle w:val="Compact"/>
      </w:pPr>
      <w:r>
        <w:t xml:space="preserve">Confidentiality of all student records and session notes is guaranteed. No information shall be disclosed to third parties without written parental consent, except in cases mandated by law.</w:t>
      </w:r>
    </w:p>
    <w:p>
      <w:pPr>
        <w:numPr>
          <w:ilvl w:val="0"/>
          <w:numId w:val="1001"/>
        </w:numPr>
        <w:pStyle w:val="Compact"/>
      </w:pPr>
      <w:r>
        <w:t xml:space="preserve">The service provider reserves the right to substitute the assigned School Counselor with a qualified equivalent in the event of prolonged illness or force majeure, with at least 7 days' prior written notice to the school administration.</w:t>
      </w:r>
    </w:p>
    <w:p>
      <w:pPr>
        <w:numPr>
          <w:ilvl w:val="0"/>
          <w:numId w:val="1001"/>
        </w:numPr>
        <w:pStyle w:val="Compact"/>
      </w:pPr>
      <w:r>
        <w:t xml:space="preserve">This Quotation Estimate does not constitute a binding contract until formally signed and stamped by both parties. A separate Service Agreement will be executed upon acceptance.</w:t>
      </w:r>
    </w:p>
    <w:p>
      <w:pPr>
        <w:numPr>
          <w:ilvl w:val="0"/>
          <w:numId w:val="1001"/>
        </w:numPr>
        <w:pStyle w:val="Compact"/>
      </w:pPr>
      <w:r>
        <w:t xml:space="preserve">Any additional services beyond the scope outlined in Section 3 shall be subject to a supplementary Quotation Estimate and mutual written approval.</w:t>
      </w:r>
    </w:p>
    <w:p>
      <w:pPr>
        <w:numPr>
          <w:ilvl w:val="0"/>
          <w:numId w:val="1001"/>
        </w:numPr>
        <w:pStyle w:val="Compact"/>
      </w:pPr>
      <w:r>
        <w:t xml:space="preserve">Disputes arising from this engagement shall be resolved through amicable negotiation. If unresolved within 30 days, the matter shall be referred to the competent courts in Khartoum, Sudan.</w:t>
      </w:r>
    </w:p>
    <w:p>
      <w:pPr>
        <w:pStyle w:val="FirstParagraph"/>
      </w:pPr>
      <w:r>
        <w:t xml:space="preserve">6. Acceptance and Authorization</w:t>
      </w:r>
    </w:p>
    <w:p>
      <w:pPr>
        <w:pStyle w:val="BodyText"/>
      </w:pPr>
      <w:r>
        <w:t xml:space="preserve">By signing below, the client acknowledges receipt of this Quotation Estimate for School Counselor services in Sudan Khartoum and agrees to the terms, conditions, and pricing outlined herein. This document serves as the formal basis for the subsequent Service Agreement between the two parties.</w:t>
      </w:r>
    </w:p>
    <w:p>
      <w:pPr>
        <w:pStyle w:val="BodyText"/>
      </w:pPr>
      <w:r>
        <w:rPr>
          <w:bCs/>
          <w:b/>
        </w:rPr>
        <w:t xml:space="preserve">For Nile Valley Educational Consulting LLC</w:t>
      </w:r>
    </w:p>
    <w:p>
      <w:pPr>
        <w:pStyle w:val="BodyText"/>
      </w:pPr>
      <w:r>
        <w:t xml:space="preserve">Name: Eng. Fatima El-Siddig</w:t>
      </w:r>
    </w:p>
    <w:p>
      <w:pPr>
        <w:pStyle w:val="BodyText"/>
      </w:pPr>
      <w:r>
        <w:t xml:space="preserve">Title: Managing Director</w:t>
      </w:r>
    </w:p>
    <w:p>
      <w:pPr>
        <w:pStyle w:val="BodyText"/>
      </w:pPr>
      <w:r>
        <w:t xml:space="preserve">Date: _______________</w:t>
      </w:r>
    </w:p>
    <w:p>
      <w:pPr>
        <w:pStyle w:val="BodyText"/>
      </w:pPr>
      <w:r>
        <w:rPr>
          <w:bCs/>
          <w:b/>
        </w:rPr>
        <w:t xml:space="preserve">For Al-Nil International School, Khartoum</w:t>
      </w:r>
    </w:p>
    <w:p>
      <w:pPr>
        <w:pStyle w:val="BodyText"/>
      </w:pPr>
      <w:r>
        <w:t xml:space="preserve">Name: Dr. Ahmed El-Tahir</w:t>
      </w:r>
    </w:p>
    <w:p>
      <w:pPr>
        <w:pStyle w:val="BodyText"/>
      </w:pPr>
      <w:r>
        <w:t xml:space="preserve">Title: Principal</w:t>
      </w:r>
    </w:p>
    <w:p>
      <w:pPr>
        <w:pStyle w:val="BodyText"/>
      </w:pPr>
      <w:r>
        <w:t xml:space="preserve">Date: _______________</w:t>
      </w:r>
    </w:p>
    <w:p>
      <w:pPr>
        <w:pStyle w:val="BodyText"/>
      </w:pPr>
      <w:r>
        <w:t xml:space="preserve">This Quotation Estimate was prepared exclusively for Al-Nil International School, Sudan Khartoum. It is the property of Nile Valley Educational Consulting LLC and may not be reproduced or distributed without prior written consent. Document Ref: QE-SK-2025-0472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School Counselor Services - Sudan Khartoum</dc:title>
  <dc:creator/>
  <dc:language>en</dc:language>
  <cp:keywords/>
  <dcterms:created xsi:type="dcterms:W3CDTF">2026-10-10T06:53:51Z</dcterms:created>
  <dcterms:modified xsi:type="dcterms:W3CDTF">2026-10-10T06:53:51Z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