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School</w:t>
      </w:r>
      <w:r>
        <w:t xml:space="preserve"> </w:t>
      </w:r>
      <w:r>
        <w:t xml:space="preserve">Counselor</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quotation-estimate"/>
    <w:p>
      <w:pPr>
        <w:pStyle w:val="Heading1"/>
      </w:pPr>
      <w:r>
        <w:t xml:space="preserve">QUOTATION ESTIMATE</w:t>
      </w:r>
    </w:p>
    <w:p>
      <w:pPr>
        <w:pStyle w:val="FirstParagraph"/>
      </w:pPr>
      <w:r>
        <w:t xml:space="preserve">Professional School Counselor Services</w:t>
      </w:r>
    </w:p>
    <w:p>
      <w:pPr>
        <w:pStyle w:val="BodyText"/>
      </w:pPr>
      <w:r>
        <w:t xml:space="preserve">United Kingdom London | Registered in England &amp; Wales</w:t>
      </w:r>
    </w:p>
    <w:p>
      <w:pPr>
        <w:pStyle w:val="BodyText"/>
      </w:pPr>
      <w:r>
        <w:t xml:space="preserve">OFFICIAL QUOTATION ESTIMATE</w:t>
      </w:r>
    </w:p>
    <w:bookmarkEnd w:id="20"/>
    <w:p>
      <w:pPr>
        <w:pStyle w:val="BodyText"/>
      </w:pPr>
      <w:r>
        <w:rPr>
          <w:bCs/>
          <w:b/>
        </w:rPr>
        <w:t xml:space="preserve">Quotation Estimate Reference:</w:t>
      </w:r>
      <w:r>
        <w:t xml:space="preserve"> </w:t>
      </w:r>
      <w:r>
        <w:t xml:space="preserve">QE-2025-LDN-SC-0472</w:t>
      </w:r>
    </w:p>
    <w:p>
      <w:pPr>
        <w:pStyle w:val="BodyText"/>
      </w:pPr>
      <w:r>
        <w:rPr>
          <w:bCs/>
          <w:b/>
        </w:rPr>
        <w:t xml:space="preserve">Date of Issue:</w:t>
      </w:r>
      <w:r>
        <w:t xml:space="preserve"> </w:t>
      </w:r>
      <w:r>
        <w:t xml:space="preserve">14th June 2025</w:t>
      </w:r>
    </w:p>
    <w:p>
      <w:pPr>
        <w:pStyle w:val="BodyText"/>
      </w:pPr>
      <w:r>
        <w:rPr>
          <w:bCs/>
          <w:b/>
        </w:rPr>
        <w:t xml:space="preserve">Valid Until:</w:t>
      </w:r>
      <w:r>
        <w:t xml:space="preserve"> </w:t>
      </w:r>
      <w:r>
        <w:t xml:space="preserve">14th September 2025</w:t>
      </w:r>
    </w:p>
    <w:p>
      <w:pPr>
        <w:pStyle w:val="BodyText"/>
      </w:pPr>
      <w:r>
        <w:rPr>
          <w:bCs/>
          <w:b/>
        </w:rPr>
        <w:t xml:space="preserve">Prepared By:</w:t>
      </w:r>
      <w:r>
        <w:t xml:space="preserve"> </w:t>
      </w:r>
      <w:r>
        <w:t xml:space="preserve">Meridian Educational Support Services Ltd</w:t>
      </w:r>
      <w:r>
        <w:t xml:space="preserve"> </w:t>
      </w:r>
      <w:r>
        <w:t xml:space="preserve">42 Regent Street, London W1B 5AH</w:t>
      </w:r>
      <w:r>
        <w:t xml:space="preserve"> </w:t>
      </w:r>
      <w:r>
        <w:t xml:space="preserve">United Kingdom</w:t>
      </w:r>
      <w:r>
        <w:t xml:space="preserve"> </w:t>
      </w:r>
      <w:r>
        <w:t xml:space="preserve">Tel: +44 (0)20 7946 0821</w:t>
      </w:r>
      <w:r>
        <w:t xml:space="preserve"> </w:t>
      </w:r>
      <w:r>
        <w:t xml:space="preserve">Email: quotations@meridianedu.co.uk</w:t>
      </w:r>
    </w:p>
    <w:p>
      <w:pPr>
        <w:pStyle w:val="BodyText"/>
      </w:pPr>
      <w:r>
        <w:rPr>
          <w:bCs/>
          <w:b/>
        </w:rPr>
        <w:t xml:space="preserve">Prepared For:</w:t>
      </w:r>
      <w:r>
        <w:t xml:space="preserve"> </w:t>
      </w:r>
      <w:r>
        <w:t xml:space="preserve">[School / Institution Name]</w:t>
      </w:r>
      <w:r>
        <w:t xml:space="preserve"> </w:t>
      </w:r>
      <w:r>
        <w:t xml:space="preserve">[Street Address]</w:t>
      </w:r>
      <w:r>
        <w:t xml:space="preserve"> </w:t>
      </w:r>
      <w:r>
        <w:t xml:space="preserve">London, [Postcode]</w:t>
      </w:r>
      <w:r>
        <w:t xml:space="preserve"> </w:t>
      </w:r>
      <w:r>
        <w:t xml:space="preserve">United Kingdom</w:t>
      </w:r>
      <w:r>
        <w:t xml:space="preserve"> </w:t>
      </w:r>
      <w:r>
        <w:t xml:space="preserve">Contact: [Name &amp; Title]</w:t>
      </w:r>
    </w:p>
    <w:p>
      <w:pPr>
        <w:pStyle w:val="BodyText"/>
      </w:pPr>
      <w:r>
        <w:t xml:space="preserve">1. Purpose of This Quotation Estimate</w:t>
      </w:r>
    </w:p>
    <w:p>
      <w:pPr>
        <w:pStyle w:val="BodyText"/>
      </w:pPr>
      <w:r>
        <w:t xml:space="preserve">This Quotation Estimate has been prepared specifically to outline the scope, deliverables, and associated costs for the provision of a qualified</w:t>
      </w:r>
      <w:r>
        <w:t xml:space="preserve"> </w:t>
      </w:r>
      <w:r>
        <w:rPr>
          <w:bCs/>
          <w:b/>
        </w:rPr>
        <w:t xml:space="preserve">School Counselor</w:t>
      </w:r>
      <w:r>
        <w:t xml:space="preserve"> </w:t>
      </w:r>
      <w:r>
        <w:t xml:space="preserve">to support the pastoral, emotional, and academic well-being of students at your institution located in</w:t>
      </w:r>
      <w:r>
        <w:t xml:space="preserve"> </w:t>
      </w:r>
      <w:r>
        <w:rPr>
          <w:bCs/>
          <w:b/>
        </w:rPr>
        <w:t xml:space="preserve">United Kingdom London</w:t>
      </w:r>
      <w:r>
        <w:t xml:space="preserve">. This document serves as a formal, non-binding estimate of the financial commitment required to engage our School Counselor services for the academic year 2025/2026. All figures presented in this Quotation Estimate are exclusive of Value Added Tax (VAT) at the current rate of 20%, unless otherwise stated.</w:t>
      </w:r>
    </w:p>
    <w:p>
      <w:pPr>
        <w:pStyle w:val="BodyText"/>
      </w:pPr>
      <w:r>
        <w:t xml:space="preserve">2. Scope of School Counselor Services</w:t>
      </w:r>
    </w:p>
    <w:p>
      <w:pPr>
        <w:pStyle w:val="BodyText"/>
      </w:pPr>
      <w:r>
        <w:t xml:space="preserve">The following services will be delivered by a fully qualified and BACP-registered School Counselor operating within the educational framework of United Kingdom London. The School Counselor will adhere to the Ethical Framework for the Counselling Professions and comply with all relevant data protection regulations under the UK GDPR and the Data Protection Act 2018.</w:t>
      </w:r>
    </w:p>
    <w:p>
      <w:pPr>
        <w:numPr>
          <w:ilvl w:val="0"/>
          <w:numId w:val="1001"/>
        </w:numPr>
        <w:pStyle w:val="Compact"/>
      </w:pPr>
      <w:r>
        <w:rPr>
          <w:bCs/>
          <w:b/>
        </w:rPr>
        <w:t xml:space="preserve">Individual Student Counselling:</w:t>
      </w:r>
      <w:r>
        <w:t xml:space="preserve"> </w:t>
      </w:r>
      <w:r>
        <w:t xml:space="preserve">One-to-one sessions addressing emotional well-being, anxiety, behavioural concerns, family issues, and academic stress. The School Counselor will conduct a minimum of 120 individual sessions per academic term.</w:t>
      </w:r>
    </w:p>
    <w:p>
      <w:pPr>
        <w:numPr>
          <w:ilvl w:val="0"/>
          <w:numId w:val="1001"/>
        </w:numPr>
        <w:pStyle w:val="Compact"/>
      </w:pPr>
      <w:r>
        <w:rPr>
          <w:bCs/>
          <w:b/>
        </w:rPr>
        <w:t xml:space="preserve">Group Counselling &amp; Workshops:</w:t>
      </w:r>
      <w:r>
        <w:t xml:space="preserve"> </w:t>
      </w:r>
      <w:r>
        <w:t xml:space="preserve">Facilitation of weekly group sessions (up to 12 students per group) focusing on resilience, social skills, conflict resolution, and mental health awareness. A minimum of 36 group workshops per academic year.</w:t>
      </w:r>
    </w:p>
    <w:p>
      <w:pPr>
        <w:numPr>
          <w:ilvl w:val="0"/>
          <w:numId w:val="1001"/>
        </w:numPr>
        <w:pStyle w:val="Compact"/>
      </w:pPr>
      <w:r>
        <w:rPr>
          <w:bCs/>
          <w:b/>
        </w:rPr>
        <w:t xml:space="preserve">Teacher &amp; Staff Support:</w:t>
      </w:r>
      <w:r>
        <w:t xml:space="preserve"> </w:t>
      </w:r>
      <w:r>
        <w:t xml:space="preserve">Monthly consultation hours for teaching staff and support personnel to discuss student welfare concerns, referral processes, and classroom management strategies related to student behaviour.</w:t>
      </w:r>
    </w:p>
    <w:p>
      <w:pPr>
        <w:numPr>
          <w:ilvl w:val="0"/>
          <w:numId w:val="1001"/>
        </w:numPr>
        <w:pStyle w:val="Compact"/>
      </w:pPr>
      <w:r>
        <w:rPr>
          <w:bCs/>
          <w:b/>
        </w:rPr>
        <w:t xml:space="preserve">Parental Engagement:</w:t>
      </w:r>
      <w:r>
        <w:t xml:space="preserve"> </w:t>
      </w:r>
      <w:r>
        <w:t xml:space="preserve">Quarterly parent information evenings and individual parent consultations to discuss student progress, support strategies, and home-school collaboration.</w:t>
      </w:r>
    </w:p>
    <w:p>
      <w:pPr>
        <w:numPr>
          <w:ilvl w:val="0"/>
          <w:numId w:val="1001"/>
        </w:numPr>
        <w:pStyle w:val="Compact"/>
      </w:pPr>
      <w:r>
        <w:rPr>
          <w:bCs/>
          <w:b/>
        </w:rPr>
        <w:t xml:space="preserve">Crisis Intervention:</w:t>
      </w:r>
      <w:r>
        <w:t xml:space="preserve"> </w:t>
      </w:r>
      <w:r>
        <w:t xml:space="preserve">Immediate response to acute student distress, self-harm incidents, or traumatic events occurring on school premises in United Kingdom London.</w:t>
      </w:r>
    </w:p>
    <w:p>
      <w:pPr>
        <w:numPr>
          <w:ilvl w:val="0"/>
          <w:numId w:val="1001"/>
        </w:numPr>
        <w:pStyle w:val="Compact"/>
      </w:pPr>
      <w:r>
        <w:rPr>
          <w:bCs/>
          <w:b/>
        </w:rPr>
        <w:t xml:space="preserve">Reporting &amp; Documentation:</w:t>
      </w:r>
      <w:r>
        <w:t xml:space="preserve"> </w:t>
      </w:r>
      <w:r>
        <w:t xml:space="preserve">Monthly written reports to the Headteacher or Designated Safeguarding Lead, including anonymised statistics, referral trends, and recommendations for institutional policy.</w:t>
      </w:r>
    </w:p>
    <w:p>
      <w:pPr>
        <w:numPr>
          <w:ilvl w:val="0"/>
          <w:numId w:val="1001"/>
        </w:numPr>
        <w:pStyle w:val="Compact"/>
      </w:pPr>
      <w:r>
        <w:rPr>
          <w:bCs/>
          <w:b/>
        </w:rPr>
        <w:t xml:space="preserve">Safeguarding Compliance:</w:t>
      </w:r>
      <w:r>
        <w:t xml:space="preserve"> </w:t>
      </w:r>
      <w:r>
        <w:t xml:space="preserve">Full adherence to the Keeping Children Safe in Education (KCSIE) guidelines and local authority safeguarding protocols applicable to schools in United Kingdom London.</w:t>
      </w:r>
    </w:p>
    <w:p>
      <w:pPr>
        <w:pStyle w:val="FirstParagraph"/>
      </w:pPr>
      <w:r>
        <w:t xml:space="preserve">3.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Frequency</w:t>
            </w:r>
          </w:p>
        </w:tc>
        <w:tc>
          <w:tcPr/>
          <w:p>
            <w:pPr>
              <w:pStyle w:val="Compact"/>
              <w:jc w:val="left"/>
            </w:pPr>
            <w:r>
              <w:t xml:space="preserve">Unit Cost (GBP)</w:t>
            </w:r>
          </w:p>
        </w:tc>
        <w:tc>
          <w:tcPr/>
          <w:p>
            <w:pPr>
              <w:pStyle w:val="Compact"/>
              <w:jc w:val="left"/>
            </w:pPr>
            <w:r>
              <w:t xml:space="preserve">Annual Total (GBP)</w:t>
            </w:r>
          </w:p>
        </w:tc>
      </w:tr>
      <w:tr>
        <w:tc>
          <w:tcPr/>
          <w:p>
            <w:pPr>
              <w:pStyle w:val="Compact"/>
              <w:jc w:val="left"/>
            </w:pPr>
            <w:r>
              <w:t xml:space="preserve">01</w:t>
            </w:r>
          </w:p>
        </w:tc>
        <w:tc>
          <w:tcPr/>
          <w:p>
            <w:pPr>
              <w:pStyle w:val="Compact"/>
              <w:jc w:val="left"/>
            </w:pPr>
            <w:r>
              <w:t xml:space="preserve">School Counselor – Individual Student Sessions (120 per term)</w:t>
            </w:r>
          </w:p>
        </w:tc>
        <w:tc>
          <w:tcPr/>
          <w:p>
            <w:pPr>
              <w:pStyle w:val="Compact"/>
              <w:jc w:val="left"/>
            </w:pPr>
            <w:r>
              <w:t xml:space="preserve">3 terms / year</w:t>
            </w:r>
          </w:p>
        </w:tc>
        <w:tc>
          <w:tcPr/>
          <w:p>
            <w:pPr>
              <w:pStyle w:val="Compact"/>
              <w:jc w:val="left"/>
            </w:pPr>
            <w:r>
              <w:t xml:space="preserve">£65.00 per session</w:t>
            </w:r>
          </w:p>
        </w:tc>
        <w:tc>
          <w:tcPr/>
          <w:p>
            <w:pPr>
              <w:pStyle w:val="Compact"/>
              <w:jc w:val="left"/>
            </w:pPr>
            <w:r>
              <w:t xml:space="preserve">£23,400.00</w:t>
            </w:r>
          </w:p>
        </w:tc>
      </w:tr>
      <w:tr>
        <w:tc>
          <w:tcPr/>
          <w:p>
            <w:pPr>
              <w:pStyle w:val="Compact"/>
              <w:jc w:val="left"/>
            </w:pPr>
            <w:r>
              <w:t xml:space="preserve">02</w:t>
            </w:r>
          </w:p>
        </w:tc>
        <w:tc>
          <w:tcPr/>
          <w:p>
            <w:pPr>
              <w:pStyle w:val="Compact"/>
              <w:jc w:val="left"/>
            </w:pPr>
            <w:r>
              <w:t xml:space="preserve">School Counselor – Group Workshops (36 per year)</w:t>
            </w:r>
          </w:p>
        </w:tc>
        <w:tc>
          <w:tcPr/>
          <w:p>
            <w:pPr>
              <w:pStyle w:val="Compact"/>
              <w:jc w:val="left"/>
            </w:pPr>
            <w:r>
              <w:t xml:space="preserve">36 sessions / year</w:t>
            </w:r>
          </w:p>
        </w:tc>
        <w:tc>
          <w:tcPr/>
          <w:p>
            <w:pPr>
              <w:pStyle w:val="Compact"/>
              <w:jc w:val="left"/>
            </w:pPr>
            <w:r>
              <w:t xml:space="preserve">£180.00 per workshop</w:t>
            </w:r>
          </w:p>
        </w:tc>
        <w:tc>
          <w:tcPr/>
          <w:p>
            <w:pPr>
              <w:pStyle w:val="Compact"/>
              <w:jc w:val="left"/>
            </w:pPr>
            <w:r>
              <w:t xml:space="preserve">£6,480.00</w:t>
            </w:r>
          </w:p>
        </w:tc>
      </w:tr>
      <w:tr>
        <w:tc>
          <w:tcPr/>
          <w:p>
            <w:pPr>
              <w:pStyle w:val="Compact"/>
              <w:jc w:val="left"/>
            </w:pPr>
            <w:r>
              <w:t xml:space="preserve">03</w:t>
            </w:r>
          </w:p>
        </w:tc>
        <w:tc>
          <w:tcPr/>
          <w:p>
            <w:pPr>
              <w:pStyle w:val="Compact"/>
              <w:jc w:val="left"/>
            </w:pPr>
            <w:r>
              <w:t xml:space="preserve">Teacher &amp; Staff Consultation Hours (12 hours / year)</w:t>
            </w:r>
          </w:p>
        </w:tc>
        <w:tc>
          <w:tcPr/>
          <w:p>
            <w:pPr>
              <w:pStyle w:val="Compact"/>
              <w:jc w:val="left"/>
            </w:pPr>
            <w:r>
              <w:t xml:space="preserve">Monthly</w:t>
            </w:r>
          </w:p>
        </w:tc>
        <w:tc>
          <w:tcPr/>
          <w:p>
            <w:pPr>
              <w:pStyle w:val="Compact"/>
              <w:jc w:val="left"/>
            </w:pPr>
            <w:r>
              <w:t xml:space="preserve">£95.00 per hour</w:t>
            </w:r>
          </w:p>
        </w:tc>
        <w:tc>
          <w:tcPr/>
          <w:p>
            <w:pPr>
              <w:pStyle w:val="Compact"/>
              <w:jc w:val="left"/>
            </w:pPr>
            <w:r>
              <w:t xml:space="preserve">£1,140.00</w:t>
            </w:r>
          </w:p>
        </w:tc>
      </w:tr>
      <w:tr>
        <w:tc>
          <w:tcPr/>
          <w:p>
            <w:pPr>
              <w:pStyle w:val="Compact"/>
              <w:jc w:val="left"/>
            </w:pPr>
            <w:r>
              <w:t xml:space="preserve">04</w:t>
            </w:r>
          </w:p>
        </w:tc>
        <w:tc>
          <w:tcPr/>
          <w:p>
            <w:pPr>
              <w:pStyle w:val="Compact"/>
              <w:jc w:val="left"/>
            </w:pPr>
            <w:r>
              <w:t xml:space="preserve">Parental Engagement Events (4 per year)</w:t>
            </w:r>
          </w:p>
        </w:tc>
        <w:tc>
          <w:tcPr/>
          <w:p>
            <w:pPr>
              <w:pStyle w:val="Compact"/>
              <w:jc w:val="left"/>
            </w:pPr>
            <w:r>
              <w:t xml:space="preserve">Quarterly</w:t>
            </w:r>
          </w:p>
        </w:tc>
        <w:tc>
          <w:tcPr/>
          <w:p>
            <w:pPr>
              <w:pStyle w:val="Compact"/>
              <w:jc w:val="left"/>
            </w:pPr>
            <w:r>
              <w:t xml:space="preserve">£350.00 per event</w:t>
            </w:r>
          </w:p>
        </w:tc>
        <w:tc>
          <w:tcPr/>
          <w:p>
            <w:pPr>
              <w:pStyle w:val="Compact"/>
              <w:jc w:val="left"/>
            </w:pPr>
            <w:r>
              <w:t xml:space="preserve">£1,400.00</w:t>
            </w:r>
          </w:p>
        </w:tc>
      </w:tr>
      <w:tr>
        <w:tc>
          <w:tcPr/>
          <w:p>
            <w:pPr>
              <w:pStyle w:val="Compact"/>
              <w:jc w:val="left"/>
            </w:pPr>
            <w:r>
              <w:t xml:space="preserve">05</w:t>
            </w:r>
          </w:p>
        </w:tc>
        <w:tc>
          <w:tcPr/>
          <w:p>
            <w:pPr>
              <w:pStyle w:val="Compact"/>
              <w:jc w:val="left"/>
            </w:pPr>
            <w:r>
              <w:t xml:space="preserve">Crisis Intervention &amp; On-Call Cover</w:t>
            </w:r>
          </w:p>
        </w:tc>
        <w:tc>
          <w:tcPr/>
          <w:p>
            <w:pPr>
              <w:pStyle w:val="Compact"/>
              <w:jc w:val="left"/>
            </w:pPr>
            <w:r>
              <w:t xml:space="preserve">As required</w:t>
            </w:r>
          </w:p>
        </w:tc>
        <w:tc>
          <w:tcPr/>
          <w:p>
            <w:pPr>
              <w:pStyle w:val="Compact"/>
              <w:jc w:val="left"/>
            </w:pPr>
            <w:r>
              <w:t xml:space="preserve">£120.00 per call-out</w:t>
            </w:r>
          </w:p>
        </w:tc>
        <w:tc>
          <w:tcPr/>
          <w:p>
            <w:pPr>
              <w:pStyle w:val="Compact"/>
              <w:jc w:val="left"/>
            </w:pPr>
            <w:r>
              <w:t xml:space="preserve">£1,200.00 (estimated)</w:t>
            </w:r>
          </w:p>
        </w:tc>
      </w:tr>
      <w:tr>
        <w:tc>
          <w:tcPr/>
          <w:p>
            <w:pPr>
              <w:pStyle w:val="Compact"/>
              <w:jc w:val="left"/>
            </w:pPr>
            <w:r>
              <w:t xml:space="preserve">06</w:t>
            </w:r>
          </w:p>
        </w:tc>
        <w:tc>
          <w:tcPr/>
          <w:p>
            <w:pPr>
              <w:pStyle w:val="Compact"/>
              <w:jc w:val="left"/>
            </w:pPr>
            <w:r>
              <w:t xml:space="preserve">Monthly Reporting &amp; Documentation</w:t>
            </w:r>
          </w:p>
        </w:tc>
        <w:tc>
          <w:tcPr/>
          <w:p>
            <w:pPr>
              <w:pStyle w:val="Compact"/>
              <w:jc w:val="left"/>
            </w:pPr>
            <w:r>
              <w:t xml:space="preserve">10 reports / year</w:t>
            </w:r>
          </w:p>
        </w:tc>
        <w:tc>
          <w:tcPr/>
          <w:p>
            <w:pPr>
              <w:pStyle w:val="Compact"/>
              <w:jc w:val="left"/>
            </w:pPr>
            <w:r>
              <w:t xml:space="preserve">£150.00 per report</w:t>
            </w:r>
          </w:p>
        </w:tc>
        <w:tc>
          <w:tcPr/>
          <w:p>
            <w:pPr>
              <w:pStyle w:val="Compact"/>
              <w:jc w:val="left"/>
            </w:pPr>
            <w:r>
              <w:t xml:space="preserve">£1,500.00</w:t>
            </w:r>
          </w:p>
        </w:tc>
      </w:tr>
      <w:tr>
        <w:tc>
          <w:tcPr/>
          <w:p>
            <w:pPr>
              <w:pStyle w:val="Compact"/>
              <w:jc w:val="left"/>
            </w:pPr>
            <w:r>
              <w:t xml:space="preserve">07</w:t>
            </w:r>
          </w:p>
        </w:tc>
        <w:tc>
          <w:tcPr/>
          <w:p>
            <w:pPr>
              <w:pStyle w:val="Compact"/>
              <w:jc w:val="left"/>
            </w:pPr>
            <w:r>
              <w:t xml:space="preserve">Professional Indemnity Insurance &amp; CPD</w:t>
            </w:r>
          </w:p>
        </w:tc>
        <w:tc>
          <w:tcPr/>
          <w:p>
            <w:pPr>
              <w:pStyle w:val="Compact"/>
              <w:jc w:val="left"/>
            </w:pPr>
            <w:r>
              <w:t xml:space="preserve">Annual</w:t>
            </w:r>
          </w:p>
        </w:tc>
        <w:tc>
          <w:tcPr/>
          <w:p>
            <w:pPr>
              <w:pStyle w:val="Compact"/>
              <w:jc w:val="left"/>
            </w:pPr>
            <w:r>
              <w:t xml:space="preserve">£800.00</w:t>
            </w:r>
          </w:p>
        </w:tc>
        <w:tc>
          <w:tcPr/>
          <w:p>
            <w:pPr>
              <w:pStyle w:val="Compact"/>
              <w:jc w:val="left"/>
            </w:pPr>
            <w:r>
              <w:t xml:space="preserve">£800.00</w:t>
            </w:r>
          </w:p>
        </w:tc>
      </w:tr>
      <w:tr>
        <w:tc>
          <w:tcPr/>
          <w:p>
            <w:pPr>
              <w:pStyle w:val="Compact"/>
              <w:jc w:val="left"/>
            </w:pPr>
            <w:r>
              <w:t xml:space="preserve">08</w:t>
            </w:r>
          </w:p>
        </w:tc>
        <w:tc>
          <w:tcPr/>
          <w:p>
            <w:pPr>
              <w:pStyle w:val="Compact"/>
              <w:jc w:val="left"/>
            </w:pPr>
            <w:r>
              <w:t xml:space="preserve">Travel &amp; Local Transport within United Kingdom London</w:t>
            </w:r>
          </w:p>
        </w:tc>
        <w:tc>
          <w:tcPr/>
          <w:p>
            <w:pPr>
              <w:pStyle w:val="Compact"/>
              <w:jc w:val="left"/>
            </w:pPr>
            <w:r>
              <w:t xml:space="preserve">Monthly</w:t>
            </w:r>
          </w:p>
        </w:tc>
        <w:tc>
          <w:tcPr/>
          <w:p>
            <w:pPr>
              <w:pStyle w:val="Compact"/>
              <w:jc w:val="left"/>
            </w:pPr>
            <w:r>
              <w:t xml:space="preserve">£120.00 per month</w:t>
            </w:r>
          </w:p>
        </w:tc>
        <w:tc>
          <w:tcPr/>
          <w:p>
            <w:pPr>
              <w:pStyle w:val="Compact"/>
              <w:jc w:val="left"/>
            </w:pPr>
            <w:r>
              <w:t xml:space="preserve">£1,440.00</w:t>
            </w:r>
          </w:p>
        </w:tc>
      </w:tr>
      <w:tr>
        <w:tc>
          <w:tcPr>
            <w:gridSpan w:val="4"/>
          </w:tcPr>
          <w:p>
            <w:pPr>
              <w:pStyle w:val="Compact"/>
              <w:jc w:val="right"/>
            </w:pPr>
            <w:r>
              <w:t xml:space="preserve">Subtotal (Excluding VAT)</w:t>
            </w:r>
          </w:p>
        </w:tc>
        <w:tc>
          <w:tcPr/>
          <w:p>
            <w:pPr>
              <w:pStyle w:val="Compact"/>
              <w:jc w:val="left"/>
            </w:pPr>
            <w:r>
              <w:t xml:space="preserve">£37,360.00</w:t>
            </w:r>
          </w:p>
        </w:tc>
      </w:tr>
      <w:tr>
        <w:tc>
          <w:tcPr>
            <w:gridSpan w:val="4"/>
          </w:tcPr>
          <w:p>
            <w:pPr>
              <w:pStyle w:val="Compact"/>
              <w:jc w:val="right"/>
            </w:pPr>
            <w:r>
              <w:t xml:space="preserve">VAT @ 20%</w:t>
            </w:r>
          </w:p>
        </w:tc>
        <w:tc>
          <w:tcPr/>
          <w:p>
            <w:pPr>
              <w:pStyle w:val="Compact"/>
              <w:jc w:val="left"/>
            </w:pPr>
            <w:r>
              <w:t xml:space="preserve">£7,472.00</w:t>
            </w:r>
          </w:p>
        </w:tc>
      </w:tr>
      <w:tr>
        <w:tc>
          <w:tcPr>
            <w:gridSpan w:val="4"/>
          </w:tcPr>
          <w:p>
            <w:pPr>
              <w:pStyle w:val="Compact"/>
              <w:jc w:val="right"/>
            </w:pPr>
            <w:r>
              <w:t xml:space="preserve">TOTAL ESTIMATED ANNUAL COST (Including VAT)</w:t>
            </w:r>
          </w:p>
        </w:tc>
        <w:tc>
          <w:tcPr/>
          <w:p>
            <w:pPr>
              <w:pStyle w:val="Compact"/>
              <w:jc w:val="left"/>
            </w:pPr>
            <w:r>
              <w:t xml:space="preserve">£44,832.00</w:t>
            </w:r>
          </w:p>
        </w:tc>
      </w:tr>
    </w:tbl>
    <w:p>
      <w:pPr>
        <w:pStyle w:val="BodyText"/>
      </w:pPr>
      <w:r>
        <w:t xml:space="preserve">4. Payment Terms</w:t>
      </w:r>
    </w:p>
    <w:p>
      <w:pPr>
        <w:pStyle w:val="BodyText"/>
      </w:pPr>
      <w:r>
        <w:t xml:space="preserve">This Quotation Estimate assumes payment in ten (10) equal monthly instalments of</w:t>
      </w:r>
      <w:r>
        <w:t xml:space="preserve"> </w:t>
      </w:r>
      <w:r>
        <w:rPr>
          <w:bCs/>
          <w:b/>
        </w:rPr>
        <w:t xml:space="preserve">£4,483.20</w:t>
      </w:r>
      <w:r>
        <w:t xml:space="preserve"> </w:t>
      </w:r>
      <w:r>
        <w:t xml:space="preserve">(inclusive of VAT), payable within thirty (30) days of invoice date by direct bank transfer to the account details provided. The first instalment will be due upon the commencement of the academic term in September 2025. No interest will be charged on payments made within the agreed timeframe. Late payments exceeding fourteen (14) days beyond the due date may incur a statutory interest charge in accordance with the Late Payment of Commercial Debts (Interest) Act 1998, as applicable in United Kingdom London.</w:t>
      </w:r>
    </w:p>
    <w:p>
      <w:pPr>
        <w:pStyle w:val="BodyText"/>
      </w:pPr>
      <w:r>
        <w:t xml:space="preserve">5. Terms and Conditions</w:t>
      </w:r>
    </w:p>
    <w:p>
      <w:pPr>
        <w:numPr>
          <w:ilvl w:val="0"/>
          <w:numId w:val="1002"/>
        </w:numPr>
        <w:pStyle w:val="Compact"/>
      </w:pPr>
      <w:r>
        <w:t xml:space="preserve">This Quotation Estimate is valid for a period of ninety (90) days from the date of issue. After this period, all rates and availability of the School Counselor may be subject to revision.</w:t>
      </w:r>
    </w:p>
    <w:p>
      <w:pPr>
        <w:numPr>
          <w:ilvl w:val="0"/>
          <w:numId w:val="1002"/>
        </w:numPr>
        <w:pStyle w:val="Compact"/>
      </w:pPr>
      <w:r>
        <w:t xml:space="preserve">The School Counselor named in this Quotation Estimate is subject to a satisfactory DBS (Disclosure and Barring Service) Enhanced Check, which will be completed prior to commencing duties at your institution in United Kingdom London.</w:t>
      </w:r>
    </w:p>
    <w:p>
      <w:pPr>
        <w:numPr>
          <w:ilvl w:val="0"/>
          <w:numId w:val="1002"/>
        </w:numPr>
        <w:pStyle w:val="Compact"/>
      </w:pPr>
      <w:r>
        <w:t xml:space="preserve">All counselling sessions will be conducted in a private, confidential room provided by the school. The School Counselor will bring all necessary therapeutic materials and documentation templates.</w:t>
      </w:r>
    </w:p>
    <w:p>
      <w:pPr>
        <w:numPr>
          <w:ilvl w:val="0"/>
          <w:numId w:val="1002"/>
        </w:numPr>
        <w:pStyle w:val="Compact"/>
      </w:pPr>
      <w:r>
        <w:t xml:space="preserve">Client confidentiality will be maintained in strict accordance with the BACP Ethical Framework. Records will be stored in compliance with UK GDPR and retained for a maximum of seven (7) years in line with educational record-keeping standards.</w:t>
      </w:r>
    </w:p>
    <w:p>
      <w:pPr>
        <w:numPr>
          <w:ilvl w:val="0"/>
          <w:numId w:val="1002"/>
        </w:numPr>
        <w:pStyle w:val="Compact"/>
      </w:pPr>
      <w:r>
        <w:t xml:space="preserve">This Quotation Estimate does not constitute a binding contract. A formal Service Level Agreement (SLA) will be drafted and executed by both parties prior to the commencement of services.</w:t>
      </w:r>
    </w:p>
    <w:p>
      <w:pPr>
        <w:numPr>
          <w:ilvl w:val="0"/>
          <w:numId w:val="1002"/>
        </w:numPr>
        <w:pStyle w:val="Compact"/>
      </w:pPr>
      <w:r>
        <w:t xml:space="preserve">Any additional services beyond the scope outlined in this Quotation Estimate will be subject to a separate written agreement and additional Quotation Estimate.</w:t>
      </w:r>
    </w:p>
    <w:p>
      <w:pPr>
        <w:numPr>
          <w:ilvl w:val="0"/>
          <w:numId w:val="1002"/>
        </w:numPr>
        <w:pStyle w:val="Compact"/>
      </w:pPr>
      <w:r>
        <w:t xml:space="preserve">Either party may terminate the engagement with a minimum of sixty (60) days written notice. In the event of early termination, a pro-rata charge for services rendered will apply.</w:t>
      </w:r>
    </w:p>
    <w:p>
      <w:pPr>
        <w:numPr>
          <w:ilvl w:val="0"/>
          <w:numId w:val="1002"/>
        </w:numPr>
        <w:pStyle w:val="Compact"/>
      </w:pPr>
      <w:r>
        <w:t xml:space="preserve">All disputes arising from this Quotation Estimate or the subsequent contract shall be resolved in accordance with the laws of England and Wales, and the courts of United Kingdom London shall have exclusive jurisdiction.</w:t>
      </w:r>
    </w:p>
    <w:p>
      <w:pPr>
        <w:pStyle w:val="FirstParagraph"/>
      </w:pPr>
      <w:r>
        <w:t xml:space="preserve">6. Acceptance of Quotation Estimate</w:t>
      </w:r>
    </w:p>
    <w:p>
      <w:pPr>
        <w:pStyle w:val="BodyText"/>
      </w:pPr>
      <w:r>
        <w:t xml:space="preserve">By signing below, the client acknowledges receipt of this Quotation Estimate for School Counselor services in United Kingdom London and agrees to proceed with the engagement on the terms and conditions set out herein. This signature does not constitute a final contract but indicates the client's intention to proceed to the formal agreement stage.</w:t>
      </w:r>
    </w:p>
    <w:p>
      <w:pPr>
        <w:pStyle w:val="BodyText"/>
      </w:pPr>
      <w:r>
        <w:rPr>
          <w:bCs/>
          <w:b/>
        </w:rPr>
        <w:t xml:space="preserve">For Meridian Educational Support Services Ltd</w:t>
      </w:r>
      <w:r>
        <w:br/>
      </w:r>
      <w:r>
        <w:t xml:space="preserve">Name: ______________________________</w:t>
      </w:r>
      <w:r>
        <w:br/>
      </w:r>
      <w:r>
        <w:t xml:space="preserve">Title: Director of Services</w:t>
      </w:r>
      <w:r>
        <w:br/>
      </w:r>
      <w:r>
        <w:t xml:space="preserve">Date: ______________________________</w:t>
      </w:r>
    </w:p>
    <w:p>
      <w:pPr>
        <w:pStyle w:val="BodyText"/>
      </w:pPr>
      <w:r>
        <w:rPr>
          <w:bCs/>
          <w:b/>
        </w:rPr>
        <w:t xml:space="preserve">For the Client Institution</w:t>
      </w:r>
      <w:r>
        <w:br/>
      </w:r>
      <w:r>
        <w:t xml:space="preserve">Name: ______________________________</w:t>
      </w:r>
      <w:r>
        <w:br/>
      </w:r>
      <w:r>
        <w:t xml:space="preserve">Title: ______________________________</w:t>
      </w:r>
      <w:r>
        <w:br/>
      </w:r>
      <w:r>
        <w:t xml:space="preserve">Date: ______________________________</w:t>
      </w:r>
    </w:p>
    <w:p>
      <w:pPr>
        <w:pStyle w:val="BodyText"/>
      </w:pPr>
      <w:r>
        <w:t xml:space="preserve">Meridian Educational Support Services Ltd | Registered in England &amp; Wales No. 09876543 | VAT No. GB 123 4567 89</w:t>
      </w:r>
    </w:p>
    <w:p>
      <w:pPr>
        <w:pStyle w:val="BodyText"/>
      </w:pPr>
      <w:r>
        <w:t xml:space="preserve">42 Regent Street, London W1B 5AH, United Kingdom | This Quotation Estimate is the property of Meridian Educational Support Services Ltd and is issued solely for the named client.</w:t>
      </w:r>
    </w:p>
    <w:p>
      <w:pPr>
        <w:pStyle w:val="BodyText"/>
      </w:pPr>
      <w:r>
        <w:t xml:space="preserve">Document Reference: QE-2025-LDN-SC-0472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School Counselor Services - United Kingdom London</dc:title>
  <dc:creator/>
  <dc:language>en-GB</dc:language>
  <cp:keywords/>
  <dcterms:created xsi:type="dcterms:W3CDTF">2026-10-10T08:37:42Z</dcterms:created>
  <dcterms:modified xsi:type="dcterms:W3CDTF">2026-10-10T08:37:42Z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