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962e893eade954e5031b5a41a63685e3a598325"/>
    <w:p>
      <w:pPr>
        <w:pStyle w:val="Heading1"/>
      </w:pPr>
      <w:r>
        <w:t xml:space="preserve">Los Angeles Educational Support Services, Inc.</w:t>
      </w:r>
    </w:p>
    <w:p>
      <w:pPr>
        <w:pStyle w:val="FirstParagraph"/>
      </w:pPr>
      <w:r>
        <w:t xml:space="preserve">4520 Wilshire Boulevard, Suite 800, Los Angeles, California 90010, United States</w:t>
      </w:r>
    </w:p>
    <w:p>
      <w:pPr>
        <w:pStyle w:val="BodyText"/>
      </w:pPr>
      <w:r>
        <w:t xml:space="preserve">Phone: (213) 555-0147  |  Email: quotes@laeducationsupport.com</w:t>
      </w:r>
    </w:p>
    <w:p>
      <w:pPr>
        <w:pStyle w:val="BodyText"/>
      </w:pPr>
      <w:r>
        <w:t xml:space="preserve">CA Business License No. 12345678  |  EIN: 84-XXXXXXX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Margaret Chen, Senior Account Manager</w:t>
      </w:r>
    </w:p>
    <w:p>
      <w:pPr>
        <w:pStyle w:val="BodyText"/>
      </w:pPr>
      <w:r>
        <w:rPr>
          <w:bCs/>
          <w:b/>
        </w:rPr>
        <w:t xml:space="preserve">Service Location:</w:t>
      </w:r>
      <w:r>
        <w:t xml:space="preserve"> </w:t>
      </w:r>
      <w:r>
        <w:t xml:space="preserve">United States Los Angeles, CA</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Westside Unified School District</w:t>
      </w:r>
    </w:p>
    <w:p>
      <w:pPr>
        <w:pStyle w:val="BodyText"/>
      </w:pPr>
      <w:r>
        <w:rPr>
          <w:bCs/>
          <w:b/>
        </w:rPr>
        <w:t xml:space="preserve">Attn:</w:t>
      </w:r>
      <w:r>
        <w:t xml:space="preserve"> </w:t>
      </w:r>
      <w:r>
        <w:t xml:space="preserve">Dr. Robert Alvarez, Superintendent</w:t>
      </w:r>
    </w:p>
    <w:p>
      <w:pPr>
        <w:pStyle w:val="BodyText"/>
      </w:pPr>
      <w:r>
        <w:rPr>
          <w:bCs/>
          <w:b/>
        </w:rPr>
        <w:t xml:space="preserve">Address:</w:t>
      </w:r>
      <w:r>
        <w:t xml:space="preserve"> </w:t>
      </w:r>
      <w:r>
        <w:t xml:space="preserve">1200 S. Grand Avenue, Los Angeles, CA 90015</w:t>
      </w:r>
    </w:p>
    <w:p>
      <w:pPr>
        <w:pStyle w:val="BodyText"/>
      </w:pPr>
      <w:r>
        <w:rPr>
          <w:bCs/>
          <w:b/>
        </w:rPr>
        <w:t xml:space="preserve">Contact:</w:t>
      </w:r>
      <w:r>
        <w:t xml:space="preserve"> </w:t>
      </w:r>
      <w:r>
        <w:t xml:space="preserve">(213) 555-0392</w:t>
      </w:r>
    </w:p>
    <w:p>
      <w:pPr>
        <w:pStyle w:val="BodyText"/>
      </w:pPr>
      <w:r>
        <w:rPr>
          <w:bCs/>
          <w:b/>
        </w:rPr>
        <w:t xml:space="preserve">Email:</w:t>
      </w:r>
      <w:r>
        <w:t xml:space="preserve"> </w:t>
      </w:r>
      <w:r>
        <w:t xml:space="preserve">r.alvarez@wusd.k12.ca.us</w:t>
      </w:r>
    </w:p>
    <w:bookmarkEnd w:id="22"/>
    <w:p>
      <w:pPr>
        <w:pStyle w:val="BodyText"/>
      </w:pPr>
      <w:r>
        <w:t xml:space="preserve">Service Description</w:t>
      </w:r>
    </w:p>
    <w:p>
      <w:pPr>
        <w:pStyle w:val="BodyText"/>
      </w:pPr>
      <w:r>
        <w:t xml:space="preserve">This Quotation Estimate is issued by Los Angeles Educational Support Services, Inc. to provide comprehensive</w:t>
      </w:r>
      <w:r>
        <w:t xml:space="preserve"> </w:t>
      </w:r>
      <w:r>
        <w:rPr>
          <w:bCs/>
          <w:b/>
        </w:rPr>
        <w:t xml:space="preserve">School Counselor</w:t>
      </w:r>
      <w:r>
        <w:t xml:space="preserve"> </w:t>
      </w:r>
      <w:r>
        <w:t xml:space="preserve">professional services for the 2025–2026 academic year. The proposed engagement covers the deployment of a licensed, credentialed School Counselor to operate within the United States Los Angeles metropolitan school district framework, in full compliance with California Commission on Teacher Credentialing (CTC) standards and the Los Angeles Unified School District (LAUSD) personnel policies. The School Counselor will deliver individualized student support, academic planning, career guidance, mental health screening referrals, crisis intervention, and family engagement programming across all grade levels.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Line Item</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Full-Time School Counselor – Individual Student Sessions (K–12)</w:t>
            </w:r>
          </w:p>
        </w:tc>
        <w:tc>
          <w:tcPr/>
          <w:p>
            <w:pPr>
              <w:pStyle w:val="Compact"/>
              <w:jc w:val="left"/>
            </w:pPr>
            <w:r>
              <w:t xml:space="preserve">10 months</w:t>
            </w:r>
          </w:p>
        </w:tc>
        <w:tc>
          <w:tcPr/>
          <w:p>
            <w:pPr>
              <w:pStyle w:val="Compact"/>
              <w:jc w:val="left"/>
            </w:pPr>
            <w:r>
              <w:t xml:space="preserve">$6,200/mo</w:t>
            </w:r>
          </w:p>
        </w:tc>
        <w:tc>
          <w:tcPr/>
          <w:p>
            <w:pPr>
              <w:pStyle w:val="Compact"/>
              <w:jc w:val="left"/>
            </w:pPr>
            <w:r>
              <w:t xml:space="preserve">$62,000.00</w:t>
            </w:r>
          </w:p>
        </w:tc>
        <w:tc>
          <w:tcPr/>
          <w:p>
            <w:pPr>
              <w:pStyle w:val="Compact"/>
              <w:jc w:val="left"/>
            </w:pPr>
            <w:r>
              <w:t xml:space="preserve">CTC-credentialed; 25 hrs/week on-site</w:t>
            </w:r>
          </w:p>
        </w:tc>
      </w:tr>
      <w:tr>
        <w:tc>
          <w:tcPr/>
          <w:p>
            <w:pPr>
              <w:pStyle w:val="Compact"/>
              <w:jc w:val="left"/>
            </w:pPr>
            <w:r>
              <w:t xml:space="preserve">2</w:t>
            </w:r>
          </w:p>
        </w:tc>
        <w:tc>
          <w:tcPr/>
          <w:p>
            <w:pPr>
              <w:pStyle w:val="Compact"/>
              <w:jc w:val="left"/>
            </w:pPr>
            <w:r>
              <w:t xml:space="preserve">Group Counseling &amp; Classroom Guidance Programs</w:t>
            </w:r>
          </w:p>
        </w:tc>
        <w:tc>
          <w:tcPr/>
          <w:p>
            <w:pPr>
              <w:pStyle w:val="Compact"/>
              <w:jc w:val="left"/>
            </w:pPr>
            <w:r>
              <w:t xml:space="preserve">10 months</w:t>
            </w:r>
          </w:p>
        </w:tc>
        <w:tc>
          <w:tcPr/>
          <w:p>
            <w:pPr>
              <w:pStyle w:val="Compact"/>
              <w:jc w:val="left"/>
            </w:pPr>
            <w:r>
              <w:t xml:space="preserve">$1,850/mo</w:t>
            </w:r>
          </w:p>
        </w:tc>
        <w:tc>
          <w:tcPr/>
          <w:p>
            <w:pPr>
              <w:pStyle w:val="Compact"/>
              <w:jc w:val="left"/>
            </w:pPr>
            <w:r>
              <w:t xml:space="preserve">$18,500.00</w:t>
            </w:r>
          </w:p>
        </w:tc>
        <w:tc>
          <w:tcPr/>
          <w:p>
            <w:pPr>
              <w:pStyle w:val="Compact"/>
              <w:jc w:val="left"/>
            </w:pPr>
            <w:r>
              <w:t xml:space="preserve">Weekly small-group sessions (max 12 students)</w:t>
            </w:r>
          </w:p>
        </w:tc>
      </w:tr>
      <w:tr>
        <w:tc>
          <w:tcPr/>
          <w:p>
            <w:pPr>
              <w:pStyle w:val="Compact"/>
              <w:jc w:val="left"/>
            </w:pPr>
            <w:r>
              <w:t xml:space="preserve">3</w:t>
            </w:r>
          </w:p>
        </w:tc>
        <w:tc>
          <w:tcPr/>
          <w:p>
            <w:pPr>
              <w:pStyle w:val="Compact"/>
              <w:jc w:val="left"/>
            </w:pPr>
            <w:r>
              <w:t xml:space="preserve">Career &amp; College Readiness Advisory (Grades 9–12)</w:t>
            </w:r>
          </w:p>
        </w:tc>
        <w:tc>
          <w:tcPr/>
          <w:p>
            <w:pPr>
              <w:pStyle w:val="Compact"/>
              <w:jc w:val="left"/>
            </w:pPr>
            <w:r>
              <w:t xml:space="preserve">10 months</w:t>
            </w:r>
          </w:p>
        </w:tc>
        <w:tc>
          <w:tcPr/>
          <w:p>
            <w:pPr>
              <w:pStyle w:val="Compact"/>
              <w:jc w:val="left"/>
            </w:pPr>
            <w:r>
              <w:t xml:space="preserve">$1,400/mo</w:t>
            </w:r>
          </w:p>
        </w:tc>
        <w:tc>
          <w:tcPr/>
          <w:p>
            <w:pPr>
              <w:pStyle w:val="Compact"/>
              <w:jc w:val="left"/>
            </w:pPr>
            <w:r>
              <w:t xml:space="preserve">$14,000.00</w:t>
            </w:r>
          </w:p>
        </w:tc>
        <w:tc>
          <w:tcPr/>
          <w:p>
            <w:pPr>
              <w:pStyle w:val="Compact"/>
              <w:jc w:val="left"/>
            </w:pPr>
            <w:r>
              <w:t xml:space="preserve">Includes FAFSA workshops &amp; college visits</w:t>
            </w:r>
          </w:p>
        </w:tc>
      </w:tr>
      <w:tr>
        <w:tc>
          <w:tcPr/>
          <w:p>
            <w:pPr>
              <w:pStyle w:val="Compact"/>
              <w:jc w:val="left"/>
            </w:pPr>
            <w:r>
              <w:t xml:space="preserve">4</w:t>
            </w:r>
          </w:p>
        </w:tc>
        <w:tc>
          <w:tcPr/>
          <w:p>
            <w:pPr>
              <w:pStyle w:val="Compact"/>
              <w:jc w:val="left"/>
            </w:pPr>
            <w:r>
              <w:t xml:space="preserve">Crisis Intervention &amp; Mental Health Triage Support</w:t>
            </w:r>
          </w:p>
        </w:tc>
        <w:tc>
          <w:tcPr/>
          <w:p>
            <w:pPr>
              <w:pStyle w:val="Compact"/>
              <w:jc w:val="left"/>
            </w:pPr>
            <w:r>
              <w:t xml:space="preserve">10 months</w:t>
            </w:r>
          </w:p>
        </w:tc>
        <w:tc>
          <w:tcPr/>
          <w:p>
            <w:pPr>
              <w:pStyle w:val="Compact"/>
              <w:jc w:val="left"/>
            </w:pPr>
            <w:r>
              <w:t xml:space="preserve">$950/mo</w:t>
            </w:r>
          </w:p>
        </w:tc>
        <w:tc>
          <w:tcPr/>
          <w:p>
            <w:pPr>
              <w:pStyle w:val="Compact"/>
              <w:jc w:val="left"/>
            </w:pPr>
            <w:r>
              <w:t xml:space="preserve">$9,500.00</w:t>
            </w:r>
          </w:p>
        </w:tc>
        <w:tc>
          <w:tcPr/>
          <w:p>
            <w:pPr>
              <w:pStyle w:val="Compact"/>
              <w:jc w:val="left"/>
            </w:pPr>
            <w:r>
              <w:t xml:space="preserve">On-call availability; referral coordination</w:t>
            </w:r>
          </w:p>
        </w:tc>
      </w:tr>
      <w:tr>
        <w:tc>
          <w:tcPr/>
          <w:p>
            <w:pPr>
              <w:pStyle w:val="Compact"/>
              <w:jc w:val="left"/>
            </w:pPr>
            <w:r>
              <w:t xml:space="preserve">5</w:t>
            </w:r>
          </w:p>
        </w:tc>
        <w:tc>
          <w:tcPr/>
          <w:p>
            <w:pPr>
              <w:pStyle w:val="Compact"/>
              <w:jc w:val="left"/>
            </w:pPr>
            <w:r>
              <w:t xml:space="preserve">Family &amp; Community Engagement Workshops</w:t>
            </w:r>
          </w:p>
        </w:tc>
        <w:tc>
          <w:tcPr/>
          <w:p>
            <w:pPr>
              <w:pStyle w:val="Compact"/>
              <w:jc w:val="left"/>
            </w:pPr>
            <w:r>
              <w:t xml:space="preserve">10 months</w:t>
            </w:r>
          </w:p>
        </w:tc>
        <w:tc>
          <w:tcPr/>
          <w:p>
            <w:pPr>
              <w:pStyle w:val="Compact"/>
              <w:jc w:val="left"/>
            </w:pPr>
            <w:r>
              <w:t xml:space="preserve">$700/mo</w:t>
            </w:r>
          </w:p>
        </w:tc>
        <w:tc>
          <w:tcPr/>
          <w:p>
            <w:pPr>
              <w:pStyle w:val="Compact"/>
              <w:jc w:val="left"/>
            </w:pPr>
            <w:r>
              <w:t xml:space="preserve">$7,000.00</w:t>
            </w:r>
          </w:p>
        </w:tc>
        <w:tc>
          <w:tcPr/>
          <w:p>
            <w:pPr>
              <w:pStyle w:val="Compact"/>
              <w:jc w:val="left"/>
            </w:pPr>
            <w:r>
              <w:t xml:space="preserve">Bi-monthly parent meetings; multilingual support</w:t>
            </w:r>
          </w:p>
        </w:tc>
      </w:tr>
      <w:tr>
        <w:tc>
          <w:tcPr/>
          <w:p>
            <w:pPr>
              <w:pStyle w:val="Compact"/>
              <w:jc w:val="left"/>
            </w:pPr>
            <w:r>
              <w:t xml:space="preserve">6</w:t>
            </w:r>
          </w:p>
        </w:tc>
        <w:tc>
          <w:tcPr/>
          <w:p>
            <w:pPr>
              <w:pStyle w:val="Compact"/>
              <w:jc w:val="left"/>
            </w:pPr>
            <w:r>
              <w:t xml:space="preserve">Administrative Reporting &amp; Data Management</w:t>
            </w:r>
          </w:p>
        </w:tc>
        <w:tc>
          <w:tcPr/>
          <w:p>
            <w:pPr>
              <w:pStyle w:val="Compact"/>
              <w:jc w:val="left"/>
            </w:pPr>
            <w:r>
              <w:t xml:space="preserve">10 months</w:t>
            </w:r>
          </w:p>
        </w:tc>
        <w:tc>
          <w:tcPr/>
          <w:p>
            <w:pPr>
              <w:pStyle w:val="Compact"/>
              <w:jc w:val="left"/>
            </w:pPr>
            <w:r>
              <w:t xml:space="preserve">$550/mo</w:t>
            </w:r>
          </w:p>
        </w:tc>
        <w:tc>
          <w:tcPr/>
          <w:p>
            <w:pPr>
              <w:pStyle w:val="Compact"/>
              <w:jc w:val="left"/>
            </w:pPr>
            <w:r>
              <w:t xml:space="preserve">$5,500.00</w:t>
            </w:r>
          </w:p>
        </w:tc>
        <w:tc>
          <w:tcPr/>
          <w:p>
            <w:pPr>
              <w:pStyle w:val="Compact"/>
              <w:jc w:val="left"/>
            </w:pPr>
            <w:r>
              <w:t xml:space="preserve">Monthly progress reports to district office</w:t>
            </w:r>
          </w:p>
        </w:tc>
      </w:tr>
      <w:tr>
        <w:tc>
          <w:tcPr/>
          <w:p>
            <w:pPr>
              <w:pStyle w:val="Compact"/>
              <w:jc w:val="left"/>
            </w:pPr>
            <w:r>
              <w:t xml:space="preserve">7</w:t>
            </w:r>
          </w:p>
        </w:tc>
        <w:tc>
          <w:tcPr/>
          <w:p>
            <w:pPr>
              <w:pStyle w:val="Compact"/>
              <w:jc w:val="left"/>
            </w:pPr>
            <w:r>
              <w:t xml:space="preserve">Professional Development &amp; Licensing Compliance</w:t>
            </w:r>
          </w:p>
        </w:tc>
        <w:tc>
          <w:tcPr/>
          <w:p>
            <w:pPr>
              <w:pStyle w:val="Compact"/>
              <w:jc w:val="left"/>
            </w:pPr>
            <w:r>
              <w:t xml:space="preserve">Annual</w:t>
            </w:r>
          </w:p>
        </w:tc>
        <w:tc>
          <w:tcPr/>
          <w:p>
            <w:pPr>
              <w:pStyle w:val="Compact"/>
              <w:jc w:val="left"/>
            </w:pPr>
            <w:r>
              <w:t xml:space="preserve">Flat</w:t>
            </w:r>
          </w:p>
        </w:tc>
        <w:tc>
          <w:tcPr/>
          <w:p>
            <w:pPr>
              <w:pStyle w:val="Compact"/>
              <w:jc w:val="left"/>
            </w:pPr>
            <w:r>
              <w:t xml:space="preserve">$3,200.00</w:t>
            </w:r>
          </w:p>
        </w:tc>
        <w:tc>
          <w:tcPr/>
          <w:p>
            <w:pPr>
              <w:pStyle w:val="Compact"/>
              <w:jc w:val="left"/>
            </w:pPr>
            <w:r>
              <w:t xml:space="preserve">CTC renewal, CEUs, LAUSD training modules</w:t>
            </w:r>
          </w:p>
        </w:tc>
      </w:tr>
      <w:tr>
        <w:tc>
          <w:tcPr/>
          <w:p>
            <w:pPr>
              <w:pStyle w:val="Compact"/>
              <w:jc w:val="left"/>
            </w:pPr>
            <w:r>
              <w:t xml:space="preserve">8</w:t>
            </w:r>
          </w:p>
        </w:tc>
        <w:tc>
          <w:tcPr/>
          <w:p>
            <w:pPr>
              <w:pStyle w:val="Compact"/>
              <w:jc w:val="left"/>
            </w:pPr>
            <w:r>
              <w:t xml:space="preserve">Supervisory Oversight &amp; Quality Assurance</w:t>
            </w:r>
          </w:p>
        </w:tc>
        <w:tc>
          <w:tcPr/>
          <w:p>
            <w:pPr>
              <w:pStyle w:val="Compact"/>
              <w:jc w:val="left"/>
            </w:pPr>
            <w:r>
              <w:t xml:space="preserve">10 months</w:t>
            </w:r>
          </w:p>
        </w:tc>
        <w:tc>
          <w:tcPr/>
          <w:p>
            <w:pPr>
              <w:pStyle w:val="Compact"/>
              <w:jc w:val="left"/>
            </w:pPr>
            <w:r>
              <w:t xml:space="preserve">$400/mo</w:t>
            </w:r>
          </w:p>
        </w:tc>
        <w:tc>
          <w:tcPr/>
          <w:p>
            <w:pPr>
              <w:pStyle w:val="Compact"/>
              <w:jc w:val="left"/>
            </w:pPr>
            <w:r>
              <w:t xml:space="preserve">$4,000.00</w:t>
            </w:r>
          </w:p>
        </w:tc>
        <w:tc>
          <w:tcPr/>
          <w:p>
            <w:pPr>
              <w:pStyle w:val="Compact"/>
              <w:jc w:val="left"/>
            </w:pPr>
            <w:r>
              <w:t xml:space="preserve">Monthly site visits by district supervisor</w:t>
            </w:r>
          </w:p>
        </w:tc>
      </w:tr>
      <w:tr>
        <w:tc>
          <w:tcPr>
            <w:gridSpan w:val="4"/>
          </w:tcPr>
          <w:p>
            <w:pPr>
              <w:pStyle w:val="Compact"/>
              <w:jc w:val="right"/>
            </w:pPr>
            <w:r>
              <w:t xml:space="preserve">Subtotal</w:t>
            </w:r>
          </w:p>
        </w:tc>
        <w:tc>
          <w:tcPr/>
          <w:p>
            <w:pPr>
              <w:pStyle w:val="Compact"/>
              <w:jc w:val="left"/>
            </w:pPr>
            <w:r>
              <w:t xml:space="preserve">$123,700.00</w:t>
            </w:r>
          </w:p>
        </w:tc>
        <w:tc>
          <w:tcPr/>
          <w:p>
            <w:pPr>
              <w:pStyle w:val="Compact"/>
            </w:pPr>
          </w:p>
        </w:tc>
      </w:tr>
      <w:tr>
        <w:tc>
          <w:tcPr>
            <w:gridSpan w:val="4"/>
          </w:tcPr>
          <w:p>
            <w:pPr>
              <w:pStyle w:val="Compact"/>
              <w:jc w:val="right"/>
            </w:pPr>
            <w:r>
              <w:t xml:space="preserve">Applicable Sales &amp; Service Tax (CA – 9.5%)</w:t>
            </w:r>
          </w:p>
        </w:tc>
        <w:tc>
          <w:tcPr/>
          <w:p>
            <w:pPr>
              <w:pStyle w:val="Compact"/>
              <w:jc w:val="left"/>
            </w:pPr>
            <w:r>
              <w:t xml:space="preserve">$11,751.50</w:t>
            </w:r>
          </w:p>
        </w:tc>
        <w:tc>
          <w:tcPr/>
          <w:p>
            <w:pPr>
              <w:pStyle w:val="Compact"/>
              <w:jc w:val="left"/>
            </w:pPr>
            <w:r>
              <w:t xml:space="preserve">Per Los Angeles County rate</w:t>
            </w:r>
          </w:p>
        </w:tc>
      </w:tr>
      <w:tr>
        <w:tc>
          <w:tcPr>
            <w:gridSpan w:val="4"/>
          </w:tcPr>
          <w:p>
            <w:pPr>
              <w:pStyle w:val="Compact"/>
              <w:jc w:val="right"/>
            </w:pPr>
            <w:r>
              <w:t xml:space="preserve">TOTAL ESTIMATED COST</w:t>
            </w:r>
          </w:p>
        </w:tc>
        <w:tc>
          <w:tcPr/>
          <w:p>
            <w:pPr>
              <w:pStyle w:val="Compact"/>
              <w:jc w:val="left"/>
            </w:pPr>
            <w:r>
              <w:t xml:space="preserve">$135,451.50</w:t>
            </w:r>
          </w:p>
        </w:tc>
        <w:tc>
          <w:tcPr/>
          <w:p>
            <w:pPr>
              <w:pStyle w:val="Compact"/>
            </w:pP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remains valid for thirty (30) calendar days from the date of issuance. After the expiration date, pricing and availability of the School Counselor position may be subject to revision based on current labor market conditions in the United States Los Angeles area.</w:t>
      </w:r>
    </w:p>
    <w:p>
      <w:pPr>
        <w:pStyle w:val="BodyText"/>
      </w:pPr>
      <w:r>
        <w:rPr>
          <w:bCs/>
          <w:b/>
        </w:rPr>
        <w:t xml:space="preserve">2. Payment Schedule:</w:t>
      </w:r>
      <w:r>
        <w:t xml:space="preserve"> </w:t>
      </w:r>
      <w:r>
        <w:t xml:space="preserve">Invoices shall be issued on a monthly basis, due within thirty (30) days of receipt. A 1.5% late fee will be applied to any balance outstanding beyond the due date, in accordance with California Commercial Code Section 2202.</w:t>
      </w:r>
    </w:p>
    <w:p>
      <w:pPr>
        <w:pStyle w:val="BodyText"/>
      </w:pPr>
      <w:r>
        <w:rPr>
          <w:bCs/>
          <w:b/>
        </w:rPr>
        <w:t xml:space="preserve">3. Scope of Services:</w:t>
      </w:r>
      <w:r>
        <w:t xml:space="preserve"> </w:t>
      </w:r>
      <w:r>
        <w:t xml:space="preserve">The School Counselor engagement is limited to the services enumerated in this Quotation Estimate. Any additional programming, extended hours, or substitute coverage beyond the stated scope will require a written amendment and supplemental quotation.</w:t>
      </w:r>
    </w:p>
    <w:p>
      <w:pPr>
        <w:pStyle w:val="BodyText"/>
      </w:pPr>
      <w:r>
        <w:rPr>
          <w:bCs/>
          <w:b/>
        </w:rPr>
        <w:t xml:space="preserve">4. Credentialing &amp; Compliance:</w:t>
      </w:r>
      <w:r>
        <w:t xml:space="preserve"> </w:t>
      </w:r>
      <w:r>
        <w:t xml:space="preserve">The assigned School Counselor shall hold a valid California Pupil Personnel Services (PPS) credential issued by the CTC. All background checks, fingerprinting, and clearance requirements mandated by the Los Angeles Unified School District and the State of California shall be completed prior to the first day of service.</w:t>
      </w:r>
    </w:p>
    <w:p>
      <w:pPr>
        <w:pStyle w:val="BodyText"/>
      </w:pPr>
      <w:r>
        <w:rPr>
          <w:bCs/>
          <w:b/>
        </w:rPr>
        <w:t xml:space="preserve">5. Cancellation &amp; Termination:</w:t>
      </w:r>
      <w:r>
        <w:t xml:space="preserve"> </w:t>
      </w:r>
      <w:r>
        <w:t xml:space="preserve">Either party may terminate this agreement with sixty (60) days written notice. In the event of early termination by the client, a pro-rated charge for services rendered through the termination date will apply.</w:t>
      </w:r>
    </w:p>
    <w:p>
      <w:pPr>
        <w:pStyle w:val="BodyText"/>
      </w:pPr>
      <w:r>
        <w:rPr>
          <w:bCs/>
          <w:b/>
        </w:rPr>
        <w:t xml:space="preserve">6. Confidentiality:</w:t>
      </w:r>
      <w:r>
        <w:t xml:space="preserve"> </w:t>
      </w:r>
      <w:r>
        <w:t xml:space="preserve">All student records, session notes, and personal information handled by the School Counselor are protected under the Family Educational Rights and Privacy Act (FERPA) and California Education Code Section 49049. No data shall be disclosed without written parental or guardian consent.</w:t>
      </w:r>
    </w:p>
    <w:p>
      <w:pPr>
        <w:pStyle w:val="BodyText"/>
      </w:pPr>
      <w:r>
        <w:rPr>
          <w:bCs/>
          <w:b/>
        </w:rPr>
        <w:t xml:space="preserve">7. Governing Law:</w:t>
      </w:r>
      <w:r>
        <w:t xml:space="preserve"> </w:t>
      </w:r>
      <w:r>
        <w:t xml:space="preserve">This Quotation Estimate and any resulting contract shall be governed by the laws of the State of California, with jurisdiction residing in the Superior Court of Los Angeles County, United States.</w:t>
      </w:r>
    </w:p>
    <w:p>
      <w:pPr>
        <w:pStyle w:val="BodyText"/>
      </w:pPr>
      <w:r>
        <w:rPr>
          <w:bCs/>
          <w:b/>
        </w:rPr>
        <w:t xml:space="preserve">8. Insurance:</w:t>
      </w:r>
      <w:r>
        <w:t xml:space="preserve"> </w:t>
      </w:r>
      <w:r>
        <w:t xml:space="preserve">Los Angeles Educational Support Services, Inc. maintains general liability insurance of $2,000,000 per occurrence and professional liability (E&amp;O) coverage of $1,000,000, with certificates available upon request.</w:t>
      </w:r>
    </w:p>
    <w:p>
      <w:pPr>
        <w:pStyle w:val="BodyText"/>
      </w:pPr>
      <w:r>
        <w:t xml:space="preserve">Acceptance &amp; Authorization</w:t>
      </w:r>
    </w:p>
    <w:p>
      <w:pPr>
        <w:pStyle w:val="BodyText"/>
      </w:pPr>
      <w:r>
        <w:t xml:space="preserve">By signing below, the client acknowledges receipt of this Quotation Estimate for School Counselor services in the United States Los Angeles area and authorizes Los Angeles Educational Support Services, Inc. to proceed with the engagement as described herein.</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Los Angeles Educational Support Services, Inc.</w:t>
      </w:r>
      <w:r>
        <w:br/>
      </w:r>
      <w:r>
        <w:t xml:space="preserve">Name: Margaret Chen</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This Quotation Estimate was prepared exclusively for Westside Unified School District and is non-transferable. All amounts are in United States Dollars (USD). For questions regarding this School Counselor service proposal, please contact our Los Angeles office at (213) 555-0147. © 2025 Los Angeles Educational Support Services, Inc. All rights reserved.</w:t>
      </w:r>
    </w:p>
    <w:p>
      <w:pPr>
        <w:pStyle w:val="BodyText"/>
      </w:pPr>
      <w:r>
        <w:t xml:space="preserve">Quotation Estimate QTE-2025-LA-00847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States Los Angeles</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file>