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School Counselor Services</w:t>
      </w:r>
    </w:p>
    <w:p>
      <w:pPr>
        <w:pStyle w:val="BodyText"/>
      </w:pPr>
      <w:r>
        <w:t xml:space="preserve">United States Miami, Florida 33101</w:t>
      </w:r>
    </w:p>
    <w:p>
      <w:pPr>
        <w:pStyle w:val="BodyText"/>
      </w:pPr>
      <w:r>
        <w:t xml:space="preserve">Official Estimate Document</w:t>
      </w:r>
    </w:p>
    <w:bookmarkEnd w:id="20"/>
    <w:p>
      <w:pPr>
        <w:pStyle w:val="BodyText"/>
      </w:pPr>
      <w:r>
        <w:rPr>
          <w:bCs/>
          <w:b/>
        </w:rPr>
        <w:t xml:space="preserve">Quotation No.:</w:t>
      </w:r>
      <w:r>
        <w:t xml:space="preserve"> </w:t>
      </w:r>
      <w:r>
        <w:t xml:space="preserve">QTE-MIA-2025-0487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Dr. Elena Vasquez, LPC</w:t>
      </w:r>
      <w:r>
        <w:br/>
      </w:r>
      <w:r>
        <w:rPr>
          <w:bCs/>
          <w:b/>
        </w:rPr>
        <w:t xml:space="preserve">Provider:</w:t>
      </w:r>
      <w:r>
        <w:t xml:space="preserve"> </w:t>
      </w:r>
      <w:r>
        <w:t xml:space="preserve">Miami Educational Counseling Group</w:t>
      </w:r>
      <w:r>
        <w:br/>
      </w:r>
      <w:r>
        <w:rPr>
          <w:bCs/>
          <w:b/>
        </w:rPr>
        <w:t xml:space="preserve">Address:</w:t>
      </w:r>
      <w:r>
        <w:t xml:space="preserve"> </w:t>
      </w:r>
      <w:r>
        <w:t xml:space="preserve">1200 Biscayne Blvd, Suite 450, Miami, FL 33132</w:t>
      </w:r>
    </w:p>
    <w:p>
      <w:pPr>
        <w:pStyle w:val="BodyText"/>
      </w:pPr>
      <w:r>
        <w:rPr>
          <w:bCs/>
          <w:b/>
        </w:rPr>
        <w:t xml:space="preserve">Prepared For:</w:t>
      </w:r>
      <w:r>
        <w:t xml:space="preserve"> </w:t>
      </w:r>
      <w:r>
        <w:t xml:space="preserve">Miami-Dade County Public Schools</w:t>
      </w:r>
      <w:r>
        <w:br/>
      </w:r>
      <w:r>
        <w:rPr>
          <w:bCs/>
          <w:b/>
        </w:rPr>
        <w:t xml:space="preserve">Department:</w:t>
      </w:r>
      <w:r>
        <w:t xml:space="preserve"> </w:t>
      </w:r>
      <w:r>
        <w:t xml:space="preserve">Student Support Services</w:t>
      </w:r>
      <w:r>
        <w:br/>
      </w:r>
      <w:r>
        <w:rPr>
          <w:bCs/>
          <w:b/>
        </w:rPr>
        <w:t xml:space="preserve">Contact:</w:t>
      </w:r>
      <w:r>
        <w:t xml:space="preserve"> </w:t>
      </w:r>
      <w:r>
        <w:t xml:space="preserve">Dr. Robert Chen, Director</w:t>
      </w:r>
    </w:p>
    <w:bookmarkStart w:id="21" w:name="X0c7581080508d578c26b6d8dfd726c7e3ca5cc9"/>
    <w:p>
      <w:pPr>
        <w:pStyle w:val="Heading2"/>
      </w:pPr>
      <w:r>
        <w:t xml:space="preserve">1. Purpose and Scope of This Quotation Estimate</w:t>
      </w:r>
    </w:p>
    <w:p>
      <w:pPr>
        <w:pStyle w:val="FirstParagraph"/>
      </w:pPr>
      <w:r>
        <w:t xml:space="preserve">This Quotation Estimate document has been prepared in accordance with the professional standards governing educational counseling services in the United States Miami metropolitan area. It outlines the comprehensive scope of work, projected costs, and deliverables associated with the engagement of a licensed School Counselor to support student wellness, academic planning, and behavioral intervention programs across designated campuses within Miami-Dade County. This Quotation Estimate reflects current market rates for qualified School Counselor professionals operating in the United States Miami region and is subject to the terms and conditions specified herein.</w:t>
      </w:r>
    </w:p>
    <w:bookmarkEnd w:id="21"/>
    <w:bookmarkStart w:id="22" w:name="Xbcfb4e872449f00b9ed51e3aeeac8088af3c0e8"/>
    <w:p>
      <w:pPr>
        <w:pStyle w:val="Heading2"/>
      </w:pPr>
      <w:r>
        <w:t xml:space="preserve">2. Scope of Services – School Counselor Engagement</w:t>
      </w:r>
    </w:p>
    <w:p>
      <w:pPr>
        <w:pStyle w:val="FirstParagraph"/>
      </w:pPr>
      <w:r>
        <w:t xml:space="preserve">The School Counselor services outlined in this Quotation Estimate encompass the following professional deliverables, tailored to the educational needs of students in the United States Miami school district:</w:t>
      </w:r>
    </w:p>
    <w:p>
      <w:pPr>
        <w:numPr>
          <w:ilvl w:val="0"/>
          <w:numId w:val="1001"/>
        </w:numPr>
        <w:pStyle w:val="Compact"/>
      </w:pPr>
      <w:r>
        <w:rPr>
          <w:bCs/>
          <w:b/>
        </w:rPr>
        <w:t xml:space="preserve">Individual Student Counseling:</w:t>
      </w:r>
      <w:r>
        <w:t xml:space="preserve"> </w:t>
      </w:r>
      <w:r>
        <w:t xml:space="preserve">One-on-one sessions addressing academic concerns, social-emotional challenges, career guidance, and personal development for students in grades K-12.</w:t>
      </w:r>
    </w:p>
    <w:p>
      <w:pPr>
        <w:numPr>
          <w:ilvl w:val="0"/>
          <w:numId w:val="1001"/>
        </w:numPr>
        <w:pStyle w:val="Compact"/>
      </w:pPr>
      <w:r>
        <w:rPr>
          <w:bCs/>
          <w:b/>
        </w:rPr>
        <w:t xml:space="preserve">Group Counseling Programs:</w:t>
      </w:r>
      <w:r>
        <w:t xml:space="preserve"> </w:t>
      </w:r>
      <w:r>
        <w:t xml:space="preserve">Facilitation of weekly group sessions focused on conflict resolution, peer relationships, stress management, and social skills development.</w:t>
      </w:r>
    </w:p>
    <w:p>
      <w:pPr>
        <w:numPr>
          <w:ilvl w:val="0"/>
          <w:numId w:val="1001"/>
        </w:numPr>
        <w:pStyle w:val="Compact"/>
      </w:pPr>
      <w:r>
        <w:rPr>
          <w:bCs/>
          <w:b/>
        </w:rPr>
        <w:t xml:space="preserve">Behavioral Intervention Planning:</w:t>
      </w:r>
      <w:r>
        <w:t xml:space="preserve"> </w:t>
      </w:r>
      <w:r>
        <w:t xml:space="preserve">Development and implementation of individualized behavioral intervention plans (BIPs) in coordination with teachers, administrators, and parents.</w:t>
      </w:r>
    </w:p>
    <w:p>
      <w:pPr>
        <w:numPr>
          <w:ilvl w:val="0"/>
          <w:numId w:val="1001"/>
        </w:numPr>
        <w:pStyle w:val="Compact"/>
      </w:pPr>
      <w:r>
        <w:rPr>
          <w:bCs/>
          <w:b/>
        </w:rPr>
        <w:t xml:space="preserve">Academic Advising and Career Guidance:</w:t>
      </w:r>
      <w:r>
        <w:t xml:space="preserve"> </w:t>
      </w:r>
      <w:r>
        <w:t xml:space="preserve">Assistance with course selection, college application processes, vocational exploration, and post-secondary planning specific to opportunities available in the United States Miami area.</w:t>
      </w:r>
    </w:p>
    <w:p>
      <w:pPr>
        <w:numPr>
          <w:ilvl w:val="0"/>
          <w:numId w:val="1001"/>
        </w:numPr>
        <w:pStyle w:val="Compact"/>
      </w:pPr>
      <w:r>
        <w:rPr>
          <w:bCs/>
          <w:b/>
        </w:rPr>
        <w:t xml:space="preserve">Crisis Intervention:</w:t>
      </w:r>
      <w:r>
        <w:t xml:space="preserve"> </w:t>
      </w:r>
      <w:r>
        <w:t xml:space="preserve">Immediate response to student crises including grief, trauma, family disruption, and mental health emergencies.</w:t>
      </w:r>
    </w:p>
    <w:p>
      <w:pPr>
        <w:numPr>
          <w:ilvl w:val="0"/>
          <w:numId w:val="1001"/>
        </w:numPr>
        <w:pStyle w:val="Compact"/>
      </w:pPr>
      <w:r>
        <w:rPr>
          <w:bCs/>
          <w:b/>
        </w:rPr>
        <w:t xml:space="preserve">Parent and Guardian Consultation:</w:t>
      </w:r>
      <w:r>
        <w:t xml:space="preserve"> </w:t>
      </w:r>
      <w:r>
        <w:t xml:space="preserve">Scheduled meetings with families to discuss student progress, behavioral concerns, and support strategies.</w:t>
      </w:r>
    </w:p>
    <w:p>
      <w:pPr>
        <w:numPr>
          <w:ilvl w:val="0"/>
          <w:numId w:val="1001"/>
        </w:numPr>
        <w:pStyle w:val="Compact"/>
      </w:pPr>
      <w:r>
        <w:rPr>
          <w:bCs/>
          <w:b/>
        </w:rPr>
        <w:t xml:space="preserve">Documentation and Reporting:</w:t>
      </w:r>
      <w:r>
        <w:t xml:space="preserve"> </w:t>
      </w:r>
      <w:r>
        <w:t xml:space="preserve">Maintenance of confidential student records, progress reports, and compliance documentation as required by Florida Department of Education regulations.</w:t>
      </w:r>
    </w:p>
    <w:p>
      <w:pPr>
        <w:numPr>
          <w:ilvl w:val="0"/>
          <w:numId w:val="1001"/>
        </w:numPr>
        <w:pStyle w:val="Compact"/>
      </w:pPr>
      <w:r>
        <w:rPr>
          <w:bCs/>
          <w:b/>
        </w:rPr>
        <w:t xml:space="preserve">Professional Development Workshops:</w:t>
      </w:r>
      <w:r>
        <w:t xml:space="preserve"> </w:t>
      </w:r>
      <w:r>
        <w:t xml:space="preserve">Quarterly training sessions for teaching staff on recognizing student distress, implementing classroom counseling strategies, and fostering inclusive learning environments.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(USD)</w:t>
            </w:r>
          </w:p>
        </w:tc>
        <w:tc>
          <w:tcPr/>
          <w:p>
            <w:pPr>
              <w:pStyle w:val="Compact"/>
              <w:jc w:val="left"/>
            </w:pPr>
            <w:r>
              <w:t xml:space="preserve">Estimated Total (USD)</w:t>
            </w:r>
          </w:p>
        </w:tc>
      </w:tr>
      <w:tr>
        <w:tc>
          <w:tcPr/>
          <w:p>
            <w:pPr>
              <w:pStyle w:val="Compact"/>
              <w:jc w:val="left"/>
            </w:pPr>
            <w:r>
              <w:t xml:space="preserve">01</w:t>
            </w:r>
          </w:p>
        </w:tc>
        <w:tc>
          <w:tcPr/>
          <w:p>
            <w:pPr>
              <w:pStyle w:val="Compact"/>
              <w:jc w:val="left"/>
            </w:pPr>
            <w:r>
              <w:t xml:space="preserve">Individual Student Counseling Sessions (School Counselor)</w:t>
            </w:r>
          </w:p>
        </w:tc>
        <w:tc>
          <w:tcPr/>
          <w:p>
            <w:pPr>
              <w:pStyle w:val="Compact"/>
              <w:jc w:val="left"/>
            </w:pPr>
            <w:r>
              <w:t xml:space="preserve">30 hrs/week, 36 weeks</w:t>
            </w:r>
          </w:p>
        </w:tc>
        <w:tc>
          <w:tcPr/>
          <w:p>
            <w:pPr>
              <w:pStyle w:val="Compact"/>
              <w:jc w:val="left"/>
            </w:pPr>
            <w:r>
              <w:t xml:space="preserve">$95.00</w:t>
            </w:r>
          </w:p>
        </w:tc>
        <w:tc>
          <w:tcPr/>
          <w:p>
            <w:pPr>
              <w:pStyle w:val="Compact"/>
              <w:jc w:val="left"/>
            </w:pPr>
            <w:r>
              <w:t xml:space="preserve">$102,600.00</w:t>
            </w:r>
          </w:p>
        </w:tc>
      </w:tr>
      <w:tr>
        <w:tc>
          <w:tcPr/>
          <w:p>
            <w:pPr>
              <w:pStyle w:val="Compact"/>
              <w:jc w:val="left"/>
            </w:pPr>
            <w:r>
              <w:t xml:space="preserve">02</w:t>
            </w:r>
          </w:p>
        </w:tc>
        <w:tc>
          <w:tcPr/>
          <w:p>
            <w:pPr>
              <w:pStyle w:val="Compact"/>
              <w:jc w:val="left"/>
            </w:pPr>
            <w:r>
              <w:t xml:space="preserve">Group Counseling Program Facilitation</w:t>
            </w:r>
          </w:p>
        </w:tc>
        <w:tc>
          <w:tcPr/>
          <w:p>
            <w:pPr>
              <w:pStyle w:val="Compact"/>
              <w:jc w:val="left"/>
            </w:pPr>
            <w:r>
              <w:t xml:space="preserve">8 hrs/week, 36 weeks</w:t>
            </w:r>
          </w:p>
        </w:tc>
        <w:tc>
          <w:tcPr/>
          <w:p>
            <w:pPr>
              <w:pStyle w:val="Compact"/>
              <w:jc w:val="left"/>
            </w:pPr>
            <w:r>
              <w:t xml:space="preserve">$110.00</w:t>
            </w:r>
          </w:p>
        </w:tc>
        <w:tc>
          <w:tcPr/>
          <w:p>
            <w:pPr>
              <w:pStyle w:val="Compact"/>
              <w:jc w:val="left"/>
            </w:pPr>
            <w:r>
              <w:t xml:space="preserve">$31,680.00</w:t>
            </w:r>
          </w:p>
        </w:tc>
      </w:tr>
      <w:tr>
        <w:tc>
          <w:tcPr/>
          <w:p>
            <w:pPr>
              <w:pStyle w:val="Compact"/>
              <w:jc w:val="left"/>
            </w:pPr>
            <w:r>
              <w:t xml:space="preserve">03</w:t>
            </w:r>
          </w:p>
        </w:tc>
        <w:tc>
          <w:tcPr/>
          <w:p>
            <w:pPr>
              <w:pStyle w:val="Compact"/>
              <w:jc w:val="left"/>
            </w:pPr>
            <w:r>
              <w:t xml:space="preserve">Behavioral Intervention Plan Development &amp; Monitoring</w:t>
            </w:r>
          </w:p>
        </w:tc>
        <w:tc>
          <w:tcPr/>
          <w:p>
            <w:pPr>
              <w:pStyle w:val="Compact"/>
              <w:jc w:val="left"/>
            </w:pPr>
            <w:r>
              <w:t xml:space="preserve">10 hrs/week, 36 weeks</w:t>
            </w:r>
          </w:p>
        </w:tc>
        <w:tc>
          <w:tcPr/>
          <w:p>
            <w:pPr>
              <w:pStyle w:val="Compact"/>
              <w:jc w:val="left"/>
            </w:pPr>
            <w:r>
              <w:t xml:space="preserve">$105.00</w:t>
            </w:r>
          </w:p>
        </w:tc>
        <w:tc>
          <w:tcPr/>
          <w:p>
            <w:pPr>
              <w:pStyle w:val="Compact"/>
              <w:jc w:val="left"/>
            </w:pPr>
            <w:r>
              <w:t xml:space="preserve">$37,800.00</w:t>
            </w:r>
          </w:p>
        </w:tc>
      </w:tr>
      <w:tr>
        <w:tc>
          <w:tcPr/>
          <w:p>
            <w:pPr>
              <w:pStyle w:val="Compact"/>
              <w:jc w:val="left"/>
            </w:pPr>
            <w:r>
              <w:t xml:space="preserve">04</w:t>
            </w:r>
          </w:p>
        </w:tc>
        <w:tc>
          <w:tcPr/>
          <w:p>
            <w:pPr>
              <w:pStyle w:val="Compact"/>
              <w:jc w:val="left"/>
            </w:pPr>
            <w:r>
              <w:t xml:space="preserve">Academic Advising &amp; Career Guidance Services</w:t>
            </w:r>
          </w:p>
        </w:tc>
        <w:tc>
          <w:tcPr/>
          <w:p>
            <w:pPr>
              <w:pStyle w:val="Compact"/>
              <w:jc w:val="left"/>
            </w:pPr>
            <w:r>
              <w:t xml:space="preserve">6 hrs/week, 36 weeks</w:t>
            </w:r>
          </w:p>
        </w:tc>
        <w:tc>
          <w:tcPr/>
          <w:p>
            <w:pPr>
              <w:pStyle w:val="Compact"/>
              <w:jc w:val="left"/>
            </w:pPr>
            <w:r>
              <w:t xml:space="preserve">$100.00</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Crisis Intervention &amp; Emergency Response (On-Call)</w:t>
            </w:r>
          </w:p>
        </w:tc>
        <w:tc>
          <w:tcPr/>
          <w:p>
            <w:pPr>
              <w:pStyle w:val="Compact"/>
              <w:jc w:val="left"/>
            </w:pPr>
            <w:r>
              <w:t xml:space="preserve">As needed, 36 weeks</w:t>
            </w:r>
          </w:p>
        </w:tc>
        <w:tc>
          <w:tcPr/>
          <w:p>
            <w:pPr>
              <w:pStyle w:val="Compact"/>
              <w:jc w:val="left"/>
            </w:pPr>
            <w:r>
              <w:t xml:space="preserve">$125.00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Parent/Guardian Consultation Meetings</w:t>
            </w:r>
          </w:p>
        </w:tc>
        <w:tc>
          <w:tcPr/>
          <w:p>
            <w:pPr>
              <w:pStyle w:val="Compact"/>
              <w:jc w:val="left"/>
            </w:pPr>
            <w:r>
              <w:t xml:space="preserve">4 hrs/week, 36 weeks</w:t>
            </w:r>
          </w:p>
        </w:tc>
        <w:tc>
          <w:tcPr/>
          <w:p>
            <w:pPr>
              <w:pStyle w:val="Compact"/>
              <w:jc w:val="left"/>
            </w:pPr>
            <w:r>
              <w:t xml:space="preserve">$90.00</w:t>
            </w:r>
          </w:p>
        </w:tc>
        <w:tc>
          <w:tcPr/>
          <w:p>
            <w:pPr>
              <w:pStyle w:val="Compact"/>
              <w:jc w:val="left"/>
            </w:pPr>
            <w:r>
              <w:t xml:space="preserve">$12,960.00</w:t>
            </w:r>
          </w:p>
        </w:tc>
      </w:tr>
      <w:tr>
        <w:tc>
          <w:tcPr/>
          <w:p>
            <w:pPr>
              <w:pStyle w:val="Compact"/>
              <w:jc w:val="left"/>
            </w:pPr>
            <w:r>
              <w:t xml:space="preserve">07</w:t>
            </w:r>
          </w:p>
        </w:tc>
        <w:tc>
          <w:tcPr/>
          <w:p>
            <w:pPr>
              <w:pStyle w:val="Compact"/>
              <w:jc w:val="left"/>
            </w:pPr>
            <w:r>
              <w:t xml:space="preserve">Documentation, Record Keeping &amp; Compliance Reporting</w:t>
            </w:r>
          </w:p>
        </w:tc>
        <w:tc>
          <w:tcPr/>
          <w:p>
            <w:pPr>
              <w:pStyle w:val="Compact"/>
              <w:jc w:val="left"/>
            </w:pPr>
            <w:r>
              <w:t xml:space="preserve">5 hrs/week, 36 weeks</w:t>
            </w:r>
          </w:p>
        </w:tc>
        <w:tc>
          <w:tcPr/>
          <w:p>
            <w:pPr>
              <w:pStyle w:val="Compact"/>
              <w:jc w:val="left"/>
            </w:pPr>
            <w:r>
              <w:t xml:space="preserve">$85.00</w:t>
            </w:r>
          </w:p>
        </w:tc>
        <w:tc>
          <w:tcPr/>
          <w:p>
            <w:pPr>
              <w:pStyle w:val="Compact"/>
              <w:jc w:val="left"/>
            </w:pPr>
            <w:r>
              <w:t xml:space="preserve">$15,300.00</w:t>
            </w:r>
          </w:p>
        </w:tc>
      </w:tr>
      <w:tr>
        <w:tc>
          <w:tcPr/>
          <w:p>
            <w:pPr>
              <w:pStyle w:val="Compact"/>
              <w:jc w:val="left"/>
            </w:pPr>
            <w:r>
              <w:t xml:space="preserve">08</w:t>
            </w:r>
          </w:p>
        </w:tc>
        <w:tc>
          <w:tcPr/>
          <w:p>
            <w:pPr>
              <w:pStyle w:val="Compact"/>
              <w:jc w:val="left"/>
            </w:pPr>
            <w:r>
              <w:t xml:space="preserve">Professional Development Workshops for Staff</w:t>
            </w:r>
          </w:p>
        </w:tc>
        <w:tc>
          <w:tcPr/>
          <w:p>
            <w:pPr>
              <w:pStyle w:val="Compact"/>
              <w:jc w:val="left"/>
            </w:pPr>
            <w:r>
              <w:t xml:space="preserve">4 sessions (quarterly)</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09</w:t>
            </w:r>
          </w:p>
        </w:tc>
        <w:tc>
          <w:tcPr/>
          <w:p>
            <w:pPr>
              <w:pStyle w:val="Compact"/>
              <w:jc w:val="left"/>
            </w:pPr>
            <w:r>
              <w:t xml:space="preserve">Administrative Coordination &amp; Program Oversight</w:t>
            </w:r>
          </w:p>
        </w:tc>
        <w:tc>
          <w:tcPr/>
          <w:p>
            <w:pPr>
              <w:pStyle w:val="Compact"/>
              <w:jc w:val="left"/>
            </w:pPr>
            <w:r>
              <w:t xml:space="preserve">3 hrs/week, 36 weeks</w:t>
            </w:r>
          </w:p>
        </w:tc>
        <w:tc>
          <w:tcPr/>
          <w:p>
            <w:pPr>
              <w:pStyle w:val="Compact"/>
              <w:jc w:val="left"/>
            </w:pPr>
            <w:r>
              <w:t xml:space="preserve">$100.00</w:t>
            </w:r>
          </w:p>
        </w:tc>
        <w:tc>
          <w:tcPr/>
          <w:p>
            <w:pPr>
              <w:pStyle w:val="Compact"/>
              <w:jc w:val="left"/>
            </w:pPr>
            <w:r>
              <w:t xml:space="preserve">$10,800.00</w:t>
            </w:r>
          </w:p>
        </w:tc>
      </w:tr>
      <w:tr>
        <w:tc>
          <w:tcPr>
            <w:gridSpan w:val="4"/>
          </w:tcPr>
          <w:p>
            <w:pPr>
              <w:pStyle w:val="Compact"/>
              <w:jc w:val="left"/>
            </w:pPr>
            <w:r>
              <w:t xml:space="preserve">TOTAL ESTIMATED COST (USD)</w:t>
            </w:r>
          </w:p>
        </w:tc>
        <w:tc>
          <w:tcPr/>
          <w:p>
            <w:pPr>
              <w:pStyle w:val="Compact"/>
              <w:jc w:val="left"/>
            </w:pPr>
            <w:r>
              <w:t xml:space="preserve">$256,740.00</w:t>
            </w:r>
          </w:p>
        </w:tc>
      </w:tr>
    </w:tbl>
    <w:bookmarkEnd w:id="23"/>
    <w:bookmarkStart w:id="24" w:name="payment-schedule"/>
    <w:p>
      <w:pPr>
        <w:pStyle w:val="Heading2"/>
      </w:pPr>
      <w:r>
        <w:t xml:space="preserve">4. Payment Schedule</w:t>
      </w:r>
    </w:p>
    <w:p>
      <w:pPr>
        <w:pStyle w:val="FirstParagraph"/>
      </w:pPr>
      <w:r>
        <w:t xml:space="preserve">This Quotation Estimate for School Counselor services in the United States Miami area shall be paid according to the following schedule:</w:t>
      </w:r>
    </w:p>
    <w:p>
      <w:pPr>
        <w:numPr>
          <w:ilvl w:val="0"/>
          <w:numId w:val="1002"/>
        </w:numPr>
        <w:pStyle w:val="Compact"/>
      </w:pPr>
      <w:r>
        <w:rPr>
          <w:bCs/>
          <w:b/>
        </w:rPr>
        <w:t xml:space="preserve">Initial Deposit (25%):</w:t>
      </w:r>
      <w:r>
        <w:t xml:space="preserve"> </w:t>
      </w:r>
      <w:r>
        <w:t xml:space="preserve">$64,185.00 – Due upon contract execution.</w:t>
      </w:r>
    </w:p>
    <w:p>
      <w:pPr>
        <w:numPr>
          <w:ilvl w:val="0"/>
          <w:numId w:val="1002"/>
        </w:numPr>
        <w:pStyle w:val="Compact"/>
      </w:pPr>
      <w:r>
        <w:rPr>
          <w:bCs/>
          <w:b/>
        </w:rPr>
        <w:t xml:space="preserve">Quarterly Installments (25% each):</w:t>
      </w:r>
      <w:r>
        <w:t xml:space="preserve"> </w:t>
      </w:r>
      <w:r>
        <w:t xml:space="preserve">$64,185.00 – Due at the end of each 9-week term.</w:t>
      </w:r>
    </w:p>
    <w:p>
      <w:pPr>
        <w:numPr>
          <w:ilvl w:val="0"/>
          <w:numId w:val="1002"/>
        </w:numPr>
        <w:pStyle w:val="Compact"/>
      </w:pPr>
      <w:r>
        <w:rPr>
          <w:bCs/>
          <w:b/>
        </w:rPr>
        <w:t xml:space="preserve">Final Payment (0%):</w:t>
      </w:r>
      <w:r>
        <w:t xml:space="preserve"> </w:t>
      </w:r>
      <w:r>
        <w:t xml:space="preserve">All costs are covered by the above schedule; no additional final payment is required.</w:t>
      </w:r>
    </w:p>
    <w:p>
      <w:pPr>
        <w:pStyle w:val="FirstParagraph"/>
      </w:pPr>
      <w:r>
        <w:t xml:space="preserve">Payments shall be made via electronic transfer to the account designated by Miami Educational Counseling Group. Late payments exceeding fifteen (15) business days shall incur a 1.5% monthly interest charge as permitted under Florida state regulations.</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issuance. After the expiration date, rates and availability of the School Counselor may be subject to revision.</w:t>
      </w:r>
    </w:p>
    <w:p>
      <w:pPr>
        <w:numPr>
          <w:ilvl w:val="0"/>
          <w:numId w:val="1003"/>
        </w:numPr>
        <w:pStyle w:val="Compact"/>
      </w:pPr>
      <w:r>
        <w:t xml:space="preserve">All School Counselor services shall be delivered in compliance with the Florida Department of Education standards, the American School Counselor Association (ASCA) ethical guidelines, and applicable United States federal and state laws governing student privacy (FERPA).</w:t>
      </w:r>
    </w:p>
    <w:p>
      <w:pPr>
        <w:numPr>
          <w:ilvl w:val="0"/>
          <w:numId w:val="1003"/>
        </w:numPr>
        <w:pStyle w:val="Compact"/>
      </w:pPr>
      <w:r>
        <w:t xml:space="preserve">The School Counselor engaged under this Quotation Estimate holds a valid Florida License as a Professional Counselor (LPC) and maintains professional liability insurance with a minimum coverage of $1,000,000 per occurrence.</w:t>
      </w:r>
    </w:p>
    <w:p>
      <w:pPr>
        <w:numPr>
          <w:ilvl w:val="0"/>
          <w:numId w:val="1003"/>
        </w:numPr>
        <w:pStyle w:val="Compact"/>
      </w:pPr>
      <w:r>
        <w:t xml:space="preserve">Confidentiality of all student records and counseling sessions is guaranteed in accordance with HIPAA and FERPA regulations. No student information shall be disclosed without written parental consent or a valid court order.</w:t>
      </w:r>
    </w:p>
    <w:p>
      <w:pPr>
        <w:numPr>
          <w:ilvl w:val="0"/>
          <w:numId w:val="1003"/>
        </w:numPr>
        <w:pStyle w:val="Compact"/>
      </w:pPr>
      <w:r>
        <w:t xml:space="preserve">Any changes to the scope of services outlined in this Quotation Estimate must be documented in a written amendment signed by both parties before additional work commences.</w:t>
      </w:r>
    </w:p>
    <w:p>
      <w:pPr>
        <w:numPr>
          <w:ilvl w:val="0"/>
          <w:numId w:val="1003"/>
        </w:numPr>
        <w:pStyle w:val="Compact"/>
      </w:pPr>
      <w:r>
        <w:t xml:space="preserve">This Quotation Estimate does not constitute a binding contract until formally accepted in writing by the authorized representative of Miami-Dade County Public Schools.</w:t>
      </w:r>
    </w:p>
    <w:p>
      <w:pPr>
        <w:numPr>
          <w:ilvl w:val="0"/>
          <w:numId w:val="1003"/>
        </w:numPr>
        <w:pStyle w:val="Compact"/>
      </w:pPr>
      <w:r>
        <w:t xml:space="preserve">The School Counselor reserves the right to refer students to external mental health specialists when clinical needs exceed the scope of school-based counseling services available in the United States Miami area.</w:t>
      </w:r>
    </w:p>
    <w:p>
      <w:pPr>
        <w:numPr>
          <w:ilvl w:val="0"/>
          <w:numId w:val="1003"/>
        </w:numPr>
        <w:pStyle w:val="Compact"/>
      </w:pPr>
      <w:r>
        <w:t xml:space="preserve">All disputes arising from this Quotation Estimate shall be resolved through mediation in Miami-Dade County, Florida, in accordance with the laws of the State of Florida and the United States.</w:t>
      </w:r>
    </w:p>
    <w:bookmarkEnd w:id="25"/>
    <w:bookmarkStart w:id="26" w:name="acceptance-and-authorization"/>
    <w:p>
      <w:pPr>
        <w:pStyle w:val="Heading2"/>
      </w:pPr>
      <w:r>
        <w:t xml:space="preserve">6. Acceptance and Authorization</w:t>
      </w:r>
    </w:p>
    <w:p>
      <w:pPr>
        <w:pStyle w:val="FirstParagraph"/>
      </w:pPr>
      <w:r>
        <w:t xml:space="preserve">By signing below, the authorized representative of the requesting institution acknowledges receipt of this Quotation Estimate for School Counselor services in the United States Miami area and agrees to the terms, conditions, and cost projections outlined herein. This signature constitutes formal acceptance of the Quotation Estimate and authorizes the commencement of services as described.</w:t>
      </w:r>
    </w:p>
    <w:p>
      <w:pPr>
        <w:pStyle w:val="BodyText"/>
      </w:pPr>
      <w:r>
        <w:rPr>
          <w:bCs/>
          <w:b/>
        </w:rPr>
        <w:t xml:space="preserve">For Miami-Dade County Public Schools:</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Miami Educational Counseling Group:</w:t>
      </w:r>
    </w:p>
    <w:p>
      <w:pPr>
        <w:pStyle w:val="BodyText"/>
      </w:pPr>
      <w:r>
        <w:t xml:space="preserve">Name: Dr. Elena Vasquez, LPC</w:t>
      </w:r>
      <w:r>
        <w:br/>
      </w:r>
      <w:r>
        <w:t xml:space="preserve">Title: Lead School Counselor</w:t>
      </w:r>
      <w:r>
        <w:br/>
      </w:r>
      <w:r>
        <w:t xml:space="preserve">Signature: ______________________________</w:t>
      </w:r>
      <w:r>
        <w:br/>
      </w:r>
      <w:r>
        <w:t xml:space="preserve">Date: ______________________________</w:t>
      </w:r>
    </w:p>
    <w:p>
      <w:pPr>
        <w:pStyle w:val="BodyText"/>
      </w:pPr>
      <w:r>
        <w:t xml:space="preserve">Quotation Estimate QTE-MIA-2025-0487 | School Counselor Services | United States Miami, Florida</w:t>
      </w:r>
    </w:p>
    <w:p>
      <w:pPr>
        <w:pStyle w:val="BodyText"/>
      </w:pPr>
      <w:r>
        <w:t xml:space="preserve">Miami Educational Counseling Group | 1200 Biscayne Blvd, Suite 450, Miami, FL 33132 | (305) 555-0142 | info@miamieducationalcounseling.com</w:t>
      </w:r>
    </w:p>
    <w:p>
      <w:pPr>
        <w:pStyle w:val="BodyText"/>
      </w:pPr>
      <w:r>
        <w:t xml:space="preserve">This document is confidential and intended solely for the named recipient.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United States Miami</dc:title>
  <dc:creator/>
  <dc:language>en</dc:language>
  <cp:keywords/>
  <dcterms:created xsi:type="dcterms:W3CDTF">2026-10-10T08:50:36Z</dcterms:created>
  <dcterms:modified xsi:type="dcterms:W3CDTF">2026-10-10T08:50:36Z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