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educational-consulting-llc"/>
    <w:p>
      <w:pPr>
        <w:pStyle w:val="Heading1"/>
      </w:pPr>
      <w:r>
        <w:t xml:space="preserve">GOLDEN GATE EDUCATIONAL CONSULTING LLC</w:t>
      </w:r>
    </w:p>
    <w:p>
      <w:pPr>
        <w:pStyle w:val="FirstParagraph"/>
      </w:pPr>
      <w:r>
        <w:t xml:space="preserve">1250 Market Street, Suite 480, San Francisco, California 94102, United States</w:t>
      </w:r>
    </w:p>
    <w:p>
      <w:pPr>
        <w:pStyle w:val="BodyText"/>
      </w:pPr>
      <w:r>
        <w:t xml:space="preserve">Phone: (415) 555-0192 | Email: estimates@ggeconsulting.com</w:t>
      </w:r>
    </w:p>
    <w:p>
      <w:pPr>
        <w:pStyle w:val="BodyText"/>
      </w:pPr>
      <w:r>
        <w:t xml:space="preserve">CA Business License #1847293 | EIN: 94-2837461</w:t>
      </w:r>
    </w:p>
    <w:bookmarkEnd w:id="20"/>
    <w:bookmarkStart w:id="21" w:name="quotation-estimate"/>
    <w:p>
      <w:pPr>
        <w:pStyle w:val="Heading2"/>
      </w:pPr>
      <w:r>
        <w:t xml:space="preserve">QUOTATION ESTIMATE</w:t>
      </w:r>
    </w:p>
    <w:p>
      <w:pPr>
        <w:pStyle w:val="FirstParagraph"/>
      </w:pPr>
      <w:r>
        <w:t xml:space="preserve">Professional School Counselor Services</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QTE-SF-2025-0487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Margaret Chen, Senior Account Manager</w:t>
            </w:r>
          </w:p>
        </w:tc>
        <w:tc>
          <w:tcPr/>
          <w:p>
            <w:pPr>
              <w:pStyle w:val="Compact"/>
              <w:jc w:val="right"/>
            </w:pPr>
            <w:r>
              <w:rPr>
                <w:bCs/>
                <w:b/>
              </w:rPr>
              <w:t xml:space="preserve">Prepared For:</w:t>
            </w:r>
            <w:r>
              <w:br/>
            </w:r>
            <w:r>
              <w:t xml:space="preserve">San Francisco Unified School District</w:t>
            </w:r>
            <w:r>
              <w:br/>
            </w:r>
            <w:r>
              <w:t xml:space="preserve">Office of Student Services</w:t>
            </w:r>
            <w:r>
              <w:br/>
            </w:r>
            <w:r>
              <w:t xml:space="preserve">180 Golden Gate Avenue</w:t>
            </w:r>
            <w:r>
              <w:br/>
            </w:r>
            <w:r>
              <w:t xml:space="preserve">San Francisco, CA 94102</w:t>
            </w:r>
            <w:r>
              <w:br/>
            </w:r>
            <w:r>
              <w:t xml:space="preserve">United States</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Golden Gate Educational Consulting LLC to provide a comprehensive, itemized cost projection for the engagement of a licensed School Counselor to serve within the San Francisco Unified School District. The School Counselor services outlined in this document are designed to support student academic achievement, social-emotional development, and career readiness in alignment with the California Department of Education's standards and the San Francisco Unified School District's strategic student services plan. This Quotation Estimate reflects current market rates for qualified School Counselor professionals operating in the San Francisco, United States metropolitan area, where the cost of living and professional compensation benchmarks are among the highest in the nation.</w:t>
      </w:r>
    </w:p>
    <w:bookmarkEnd w:id="22"/>
    <w:bookmarkStart w:id="23" w:name="detailed-service-line-items"/>
    <w:p>
      <w:pPr>
        <w:pStyle w:val="Heading3"/>
      </w:pPr>
      <w:r>
        <w:t xml:space="preserve">2.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Rate</w:t>
            </w:r>
          </w:p>
        </w:tc>
        <w:tc>
          <w:tcPr/>
          <w:p>
            <w:pPr>
              <w:pStyle w:val="Compact"/>
              <w:jc w:val="right"/>
            </w:pPr>
            <w:r>
              <w:t xml:space="preserve">Amount</w:t>
            </w:r>
          </w:p>
        </w:tc>
      </w:tr>
      <w:tr>
        <w:tc>
          <w:tcPr/>
          <w:p>
            <w:pPr>
              <w:pStyle w:val="Compact"/>
              <w:jc w:val="left"/>
            </w:pPr>
            <w:r>
              <w:t xml:space="preserve">1.1</w:t>
            </w:r>
          </w:p>
        </w:tc>
        <w:tc>
          <w:tcPr/>
          <w:p>
            <w:pPr>
              <w:pStyle w:val="Compact"/>
              <w:jc w:val="left"/>
            </w:pPr>
            <w:r>
              <w:t xml:space="preserve">Licensed School Counselor (PST/CTE) – Full-Time Placement (180-day school year)</w:t>
            </w:r>
          </w:p>
        </w:tc>
        <w:tc>
          <w:tcPr/>
          <w:p>
            <w:pPr>
              <w:pStyle w:val="Compact"/>
              <w:jc w:val="center"/>
            </w:pPr>
            <w:r>
              <w:t xml:space="preserve">1</w:t>
            </w:r>
          </w:p>
        </w:tc>
        <w:tc>
          <w:tcPr/>
          <w:p>
            <w:pPr>
              <w:pStyle w:val="Compact"/>
              <w:jc w:val="right"/>
            </w:pPr>
            <w:r>
              <w:t xml:space="preserve">$98,500.00</w:t>
            </w:r>
          </w:p>
        </w:tc>
        <w:tc>
          <w:tcPr/>
          <w:p>
            <w:pPr>
              <w:pStyle w:val="Compact"/>
              <w:jc w:val="right"/>
            </w:pPr>
            <w:r>
              <w:t xml:space="preserve">$98,500.00</w:t>
            </w:r>
          </w:p>
        </w:tc>
      </w:tr>
      <w:tr>
        <w:tc>
          <w:tcPr/>
          <w:p>
            <w:pPr>
              <w:pStyle w:val="Compact"/>
              <w:jc w:val="left"/>
            </w:pPr>
            <w:r>
              <w:t xml:space="preserve">1.2</w:t>
            </w:r>
          </w:p>
        </w:tc>
        <w:tc>
          <w:tcPr/>
          <w:p>
            <w:pPr>
              <w:pStyle w:val="Compact"/>
              <w:jc w:val="left"/>
            </w:pPr>
            <w:r>
              <w:t xml:space="preserve">Individual Student Counseling Sessions (up to 200 sessions per academic year)</w:t>
            </w:r>
          </w:p>
        </w:tc>
        <w:tc>
          <w:tcPr/>
          <w:p>
            <w:pPr>
              <w:pStyle w:val="Compact"/>
              <w:jc w:val="center"/>
            </w:pPr>
            <w:r>
              <w:t xml:space="preserve">200</w:t>
            </w:r>
          </w:p>
        </w:tc>
        <w:tc>
          <w:tcPr/>
          <w:p>
            <w:pPr>
              <w:pStyle w:val="Compact"/>
              <w:jc w:val="right"/>
            </w:pPr>
            <w:r>
              <w:t xml:space="preserve">$85.00</w:t>
            </w:r>
          </w:p>
        </w:tc>
        <w:tc>
          <w:tcPr/>
          <w:p>
            <w:pPr>
              <w:pStyle w:val="Compact"/>
              <w:jc w:val="right"/>
            </w:pPr>
            <w:r>
              <w:t xml:space="preserve">$17,000.00</w:t>
            </w:r>
          </w:p>
        </w:tc>
      </w:tr>
      <w:tr>
        <w:tc>
          <w:tcPr/>
          <w:p>
            <w:pPr>
              <w:pStyle w:val="Compact"/>
              <w:jc w:val="left"/>
            </w:pPr>
            <w:r>
              <w:t xml:space="preserve">1.3</w:t>
            </w:r>
          </w:p>
        </w:tc>
        <w:tc>
          <w:tcPr/>
          <w:p>
            <w:pPr>
              <w:pStyle w:val="Compact"/>
              <w:jc w:val="left"/>
            </w:pPr>
            <w:r>
              <w:t xml:space="preserve">Group Counseling Facilitation (up to 40 group sessions per year, max 12 students per group)</w:t>
            </w:r>
          </w:p>
        </w:tc>
        <w:tc>
          <w:tcPr/>
          <w:p>
            <w:pPr>
              <w:pStyle w:val="Compact"/>
              <w:jc w:val="center"/>
            </w:pPr>
            <w:r>
              <w:t xml:space="preserve">40</w:t>
            </w:r>
          </w:p>
        </w:tc>
        <w:tc>
          <w:tcPr/>
          <w:p>
            <w:pPr>
              <w:pStyle w:val="Compact"/>
              <w:jc w:val="right"/>
            </w:pPr>
            <w:r>
              <w:t xml:space="preserve">$220.00</w:t>
            </w:r>
          </w:p>
        </w:tc>
        <w:tc>
          <w:tcPr/>
          <w:p>
            <w:pPr>
              <w:pStyle w:val="Compact"/>
              <w:jc w:val="right"/>
            </w:pPr>
            <w:r>
              <w:t xml:space="preserve">$8,800.00</w:t>
            </w:r>
          </w:p>
        </w:tc>
      </w:tr>
      <w:tr>
        <w:tc>
          <w:tcPr/>
          <w:p>
            <w:pPr>
              <w:pStyle w:val="Compact"/>
              <w:jc w:val="left"/>
            </w:pPr>
            <w:r>
              <w:t xml:space="preserve">1.4</w:t>
            </w:r>
          </w:p>
        </w:tc>
        <w:tc>
          <w:tcPr/>
          <w:p>
            <w:pPr>
              <w:pStyle w:val="Compact"/>
              <w:jc w:val="left"/>
            </w:pPr>
            <w:r>
              <w:t xml:space="preserve">Crisis Intervention and Trauma-Informed Response (on-call, up to 30 hours annually)</w:t>
            </w:r>
          </w:p>
        </w:tc>
        <w:tc>
          <w:tcPr/>
          <w:p>
            <w:pPr>
              <w:pStyle w:val="Compact"/>
              <w:jc w:val="center"/>
            </w:pPr>
            <w:r>
              <w:t xml:space="preserve">30</w:t>
            </w:r>
          </w:p>
        </w:tc>
        <w:tc>
          <w:tcPr/>
          <w:p>
            <w:pPr>
              <w:pStyle w:val="Compact"/>
              <w:jc w:val="right"/>
            </w:pPr>
            <w:r>
              <w:t xml:space="preserve">$145.00</w:t>
            </w:r>
          </w:p>
        </w:tc>
        <w:tc>
          <w:tcPr/>
          <w:p>
            <w:pPr>
              <w:pStyle w:val="Compact"/>
              <w:jc w:val="right"/>
            </w:pPr>
            <w:r>
              <w:t xml:space="preserve">$4,350.00</w:t>
            </w:r>
          </w:p>
        </w:tc>
      </w:tr>
      <w:tr>
        <w:tc>
          <w:tcPr/>
          <w:p>
            <w:pPr>
              <w:pStyle w:val="Compact"/>
              <w:jc w:val="left"/>
            </w:pPr>
            <w:r>
              <w:t xml:space="preserve">1.5</w:t>
            </w:r>
          </w:p>
        </w:tc>
        <w:tc>
          <w:tcPr/>
          <w:p>
            <w:pPr>
              <w:pStyle w:val="Compact"/>
              <w:jc w:val="left"/>
            </w:pPr>
            <w:r>
              <w:t xml:space="preserve">Career Guidance and College Readiness Programming (quarterly workshops, 4 per year)</w:t>
            </w:r>
          </w:p>
        </w:tc>
        <w:tc>
          <w:tcPr/>
          <w:p>
            <w:pPr>
              <w:pStyle w:val="Compact"/>
              <w:jc w:val="center"/>
            </w:pPr>
            <w:r>
              <w:t xml:space="preserve">4</w:t>
            </w:r>
          </w:p>
        </w:tc>
        <w:tc>
          <w:tcPr/>
          <w:p>
            <w:pPr>
              <w:pStyle w:val="Compact"/>
              <w:jc w:val="right"/>
            </w:pPr>
            <w:r>
              <w:t xml:space="preserve">$1,200.00</w:t>
            </w:r>
          </w:p>
        </w:tc>
        <w:tc>
          <w:tcPr/>
          <w:p>
            <w:pPr>
              <w:pStyle w:val="Compact"/>
              <w:jc w:val="right"/>
            </w:pPr>
            <w:r>
              <w:t xml:space="preserve">$4,800.00</w:t>
            </w:r>
          </w:p>
        </w:tc>
      </w:tr>
      <w:tr>
        <w:tc>
          <w:tcPr/>
          <w:p>
            <w:pPr>
              <w:pStyle w:val="Compact"/>
              <w:jc w:val="left"/>
            </w:pPr>
            <w:r>
              <w:t xml:space="preserve">1.6</w:t>
            </w:r>
          </w:p>
        </w:tc>
        <w:tc>
          <w:tcPr/>
          <w:p>
            <w:pPr>
              <w:pStyle w:val="Compact"/>
              <w:jc w:val="left"/>
            </w:pPr>
            <w:r>
              <w:t xml:space="preserve">Parent and Guardian Consultation Sessions (up to 60 sessions per year)</w:t>
            </w:r>
          </w:p>
        </w:tc>
        <w:tc>
          <w:tcPr/>
          <w:p>
            <w:pPr>
              <w:pStyle w:val="Compact"/>
              <w:jc w:val="center"/>
            </w:pPr>
            <w:r>
              <w:t xml:space="preserve">60</w:t>
            </w:r>
          </w:p>
        </w:tc>
        <w:tc>
          <w:tcPr/>
          <w:p>
            <w:pPr>
              <w:pStyle w:val="Compact"/>
              <w:jc w:val="right"/>
            </w:pPr>
            <w:r>
              <w:t xml:space="preserve">$95.00</w:t>
            </w:r>
          </w:p>
        </w:tc>
        <w:tc>
          <w:tcPr/>
          <w:p>
            <w:pPr>
              <w:pStyle w:val="Compact"/>
              <w:jc w:val="right"/>
            </w:pPr>
            <w:r>
              <w:t xml:space="preserve">$5,700.00</w:t>
            </w:r>
          </w:p>
        </w:tc>
      </w:tr>
      <w:tr>
        <w:tc>
          <w:tcPr/>
          <w:p>
            <w:pPr>
              <w:pStyle w:val="Compact"/>
              <w:jc w:val="left"/>
            </w:pPr>
            <w:r>
              <w:t xml:space="preserve">1.7</w:t>
            </w:r>
          </w:p>
        </w:tc>
        <w:tc>
          <w:tcPr/>
          <w:p>
            <w:pPr>
              <w:pStyle w:val="Compact"/>
              <w:jc w:val="left"/>
            </w:pPr>
            <w:r>
              <w:t xml:space="preserve">IEP/504 Plan Coordination and Special Education Liaison Support</w:t>
            </w:r>
          </w:p>
        </w:tc>
        <w:tc>
          <w:tcPr/>
          <w:p>
            <w:pPr>
              <w:pStyle w:val="Compact"/>
              <w:jc w:val="center"/>
            </w:pPr>
            <w:r>
              <w:t xml:space="preserve">1</w:t>
            </w:r>
          </w:p>
        </w:tc>
        <w:tc>
          <w:tcPr/>
          <w:p>
            <w:pPr>
              <w:pStyle w:val="Compact"/>
              <w:jc w:val="right"/>
            </w:pPr>
            <w:r>
              <w:t xml:space="preserve">$6,500.00</w:t>
            </w:r>
          </w:p>
        </w:tc>
        <w:tc>
          <w:tcPr/>
          <w:p>
            <w:pPr>
              <w:pStyle w:val="Compact"/>
              <w:jc w:val="right"/>
            </w:pPr>
            <w:r>
              <w:t xml:space="preserve">$6,500.00</w:t>
            </w:r>
          </w:p>
        </w:tc>
      </w:tr>
      <w:tr>
        <w:tc>
          <w:tcPr/>
          <w:p>
            <w:pPr>
              <w:pStyle w:val="Compact"/>
              <w:jc w:val="left"/>
            </w:pPr>
            <w:r>
              <w:t xml:space="preserve">1.8</w:t>
            </w:r>
          </w:p>
        </w:tc>
        <w:tc>
          <w:tcPr/>
          <w:p>
            <w:pPr>
              <w:pStyle w:val="Compact"/>
              <w:jc w:val="left"/>
            </w:pPr>
            <w:r>
              <w:t xml:space="preserve">Professional Development and CEU Compliance (California BCLD requirements)</w:t>
            </w:r>
          </w:p>
        </w:tc>
        <w:tc>
          <w:tcPr/>
          <w:p>
            <w:pPr>
              <w:pStyle w:val="Compact"/>
              <w:jc w:val="center"/>
            </w:pPr>
            <w:r>
              <w:t xml:space="preserve">1</w:t>
            </w:r>
          </w:p>
        </w:tc>
        <w:tc>
          <w:tcPr/>
          <w:p>
            <w:pPr>
              <w:pStyle w:val="Compact"/>
              <w:jc w:val="right"/>
            </w:pPr>
            <w:r>
              <w:t xml:space="preserve">$2,400.00</w:t>
            </w:r>
          </w:p>
        </w:tc>
        <w:tc>
          <w:tcPr/>
          <w:p>
            <w:pPr>
              <w:pStyle w:val="Compact"/>
              <w:jc w:val="right"/>
            </w:pPr>
            <w:r>
              <w:t xml:space="preserve">$2,400.00</w:t>
            </w:r>
          </w:p>
        </w:tc>
      </w:tr>
      <w:tr>
        <w:tc>
          <w:tcPr/>
          <w:p>
            <w:pPr>
              <w:pStyle w:val="Compact"/>
              <w:jc w:val="left"/>
            </w:pPr>
            <w:r>
              <w:t xml:space="preserve">1.9</w:t>
            </w:r>
          </w:p>
        </w:tc>
        <w:tc>
          <w:tcPr/>
          <w:p>
            <w:pPr>
              <w:pStyle w:val="Compact"/>
              <w:jc w:val="left"/>
            </w:pPr>
            <w:r>
              <w:t xml:space="preserve">Administrative Oversight and Reporting (monthly progress reports to SFSUSD)</w:t>
            </w:r>
          </w:p>
        </w:tc>
        <w:tc>
          <w:tcPr/>
          <w:p>
            <w:pPr>
              <w:pStyle w:val="Compact"/>
              <w:jc w:val="center"/>
            </w:pPr>
            <w:r>
              <w:t xml:space="preserve">12</w:t>
            </w:r>
          </w:p>
        </w:tc>
        <w:tc>
          <w:tcPr/>
          <w:p>
            <w:pPr>
              <w:pStyle w:val="Compact"/>
              <w:jc w:val="right"/>
            </w:pPr>
            <w:r>
              <w:t xml:space="preserve">$350.00</w:t>
            </w:r>
          </w:p>
        </w:tc>
        <w:tc>
          <w:tcPr/>
          <w:p>
            <w:pPr>
              <w:pStyle w:val="Compact"/>
              <w:jc w:val="right"/>
            </w:pPr>
            <w:r>
              <w:t xml:space="preserve">$4,200.00</w:t>
            </w:r>
          </w:p>
        </w:tc>
      </w:tr>
      <w:tr>
        <w:tc>
          <w:tcPr/>
          <w:p>
            <w:pPr>
              <w:pStyle w:val="Compact"/>
              <w:jc w:val="left"/>
            </w:pPr>
            <w:r>
              <w:t xml:space="preserve">1.10</w:t>
            </w:r>
          </w:p>
        </w:tc>
        <w:tc>
          <w:tcPr/>
          <w:p>
            <w:pPr>
              <w:pStyle w:val="Compact"/>
              <w:jc w:val="left"/>
            </w:pPr>
            <w:r>
              <w:t xml:space="preserve">Counseling Software and Assessment Tools License (annual subscription)</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bl>
    <w:bookmarkEnd w:id="23"/>
    <w:bookmarkStart w:id="24" w:name="cost-summary"/>
    <w:p>
      <w:pPr>
        <w:pStyle w:val="Heading3"/>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 – 1.10)</w:t>
            </w:r>
          </w:p>
        </w:tc>
        <w:tc>
          <w:tcPr/>
          <w:p>
            <w:pPr>
              <w:pStyle w:val="Compact"/>
              <w:jc w:val="right"/>
            </w:pPr>
            <w:r>
              <w:t xml:space="preserve">$161,450.00</w:t>
            </w:r>
          </w:p>
        </w:tc>
      </w:tr>
      <w:tr>
        <w:tc>
          <w:tcPr/>
          <w:p>
            <w:pPr>
              <w:pStyle w:val="Compact"/>
              <w:jc w:val="left"/>
            </w:pPr>
            <w:r>
              <w:t xml:space="preserve">California State Sales Tax (exempt – educational services)</w:t>
            </w:r>
          </w:p>
        </w:tc>
        <w:tc>
          <w:tcPr/>
          <w:p>
            <w:pPr>
              <w:pStyle w:val="Compact"/>
              <w:jc w:val="right"/>
            </w:pPr>
            <w:r>
              <w:t xml:space="preserve">$0.00</w:t>
            </w:r>
          </w:p>
        </w:tc>
      </w:tr>
      <w:tr>
        <w:tc>
          <w:tcPr/>
          <w:p>
            <w:pPr>
              <w:pStyle w:val="Compact"/>
              <w:jc w:val="left"/>
            </w:pPr>
            <w:r>
              <w:t xml:space="preserve">San Francisco City &amp; County Business Tax (exempt – public education)</w:t>
            </w:r>
          </w:p>
        </w:tc>
        <w:tc>
          <w:tcPr/>
          <w:p>
            <w:pPr>
              <w:pStyle w:val="Compact"/>
              <w:jc w:val="right"/>
            </w:pPr>
            <w:r>
              <w:t xml:space="preserve">$0.00</w:t>
            </w:r>
          </w:p>
        </w:tc>
      </w:tr>
      <w:tr>
        <w:tc>
          <w:tcPr/>
          <w:p>
            <w:pPr>
              <w:pStyle w:val="Compact"/>
              <w:jc w:val="left"/>
            </w:pPr>
            <w:r>
              <w:t xml:space="preserve">TOTAL QUOTATION ESTIMATE AMOUNT</w:t>
            </w:r>
          </w:p>
        </w:tc>
        <w:tc>
          <w:tcPr/>
          <w:p>
            <w:pPr>
              <w:pStyle w:val="Compact"/>
              <w:jc w:val="right"/>
            </w:pPr>
            <w:r>
              <w:t xml:space="preserve">$161,450.00</w:t>
            </w:r>
          </w:p>
        </w:tc>
      </w:tr>
    </w:tbl>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After the expiration date, all rates and availability for the School Counselor position must be reconfirmed in writing.</w:t>
      </w:r>
    </w:p>
    <w:p>
      <w:pPr>
        <w:numPr>
          <w:ilvl w:val="0"/>
          <w:numId w:val="1001"/>
        </w:numPr>
        <w:pStyle w:val="Compact"/>
      </w:pPr>
      <w:r>
        <w:t xml:space="preserve">The School Counselor engaged under this Quotation Estimate must hold a valid California Professional Educator License (PST or CTE) issued by the California Commission on Teacher Credentialing (CTC) and must maintain compliance with all San Francisco Unified School District personnel policies.</w:t>
      </w:r>
    </w:p>
    <w:p>
      <w:pPr>
        <w:numPr>
          <w:ilvl w:val="0"/>
          <w:numId w:val="1001"/>
        </w:numPr>
        <w:pStyle w:val="Compact"/>
      </w:pPr>
      <w:r>
        <w:t xml:space="preserve">All School Counselor services will be delivered in accordance with the California Education Code, Section 56500 et seq., and the San Francisco Unified School District's Student Services Policy Manual, 2024 Edition.</w:t>
      </w:r>
    </w:p>
    <w:p>
      <w:pPr>
        <w:numPr>
          <w:ilvl w:val="0"/>
          <w:numId w:val="1001"/>
        </w:numPr>
        <w:pStyle w:val="Compact"/>
      </w:pPr>
      <w:r>
        <w:t xml:space="preserve">Payment terms: Net 30 days from the date of invoice. Invoices will be issued monthly. Late payments shall accrue interest at 1.5% per month as permitted under California Commercial Code Section 2210(d).</w:t>
      </w:r>
    </w:p>
    <w:p>
      <w:pPr>
        <w:numPr>
          <w:ilvl w:val="0"/>
          <w:numId w:val="1001"/>
        </w:numPr>
        <w:pStyle w:val="Compact"/>
      </w:pPr>
      <w:r>
        <w:t xml:space="preserve">Confidentiality: All student records and counseling session notes shall be maintained in strict compliance with the Family Educational Rights and Privacy Act (FERPA) and California Education Code Section 49068. The School Counselor shall sign a non-disclosure agreement prior to commencing services.</w:t>
      </w:r>
    </w:p>
    <w:p>
      <w:pPr>
        <w:numPr>
          <w:ilvl w:val="0"/>
          <w:numId w:val="1001"/>
        </w:numPr>
        <w:pStyle w:val="Compact"/>
      </w:pPr>
      <w:r>
        <w:t xml:space="preserve">This Quotation Estimate does not constitute a binding contract until countersigned by an authorized representative of the San Francisco Unified School District and a formal service agreement is executed.</w:t>
      </w:r>
    </w:p>
    <w:p>
      <w:pPr>
        <w:numPr>
          <w:ilvl w:val="0"/>
          <w:numId w:val="1001"/>
        </w:numPr>
        <w:pStyle w:val="Compact"/>
      </w:pPr>
      <w:r>
        <w:t xml:space="preserve">Any modifications to the scope of School Counselor services beyond the parameters described in this Quotation Estimate will require a written change order approved by both parties.</w:t>
      </w:r>
    </w:p>
    <w:p>
      <w:pPr>
        <w:numPr>
          <w:ilvl w:val="0"/>
          <w:numId w:val="1001"/>
        </w:numPr>
        <w:pStyle w:val="Compact"/>
      </w:pPr>
      <w:r>
        <w:t xml:space="preserve">Disputes arising from this Quotation Estimate or the resulting service agreement shall be governed by the laws of the State of California and resolved in the Superior Court of San Francisco County, United States.</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San Francisco Unified School District acknowledges receipt of this Quotation Estimate and agrees to the terms, conditions, and pricing outlined herein for the engagement of the School Counselor services described. This acceptance does not obligate Golden Gate Educational Consulting LLC to commence services until a formal contract is executed.</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Golden Gate Educational Consulting LLC</w:t>
            </w:r>
          </w:p>
          <w:p>
            <w:pPr>
              <w:jc w:val="left"/>
            </w:pPr>
            <w:r>
              <w:t xml:space="preserve">Signature: ___________________________</w:t>
            </w:r>
          </w:p>
          <w:p>
            <w:pPr>
              <w:jc w:val="left"/>
            </w:pPr>
            <w:r>
              <w:t xml:space="preserve">Name: Margaret Chen</w:t>
            </w:r>
          </w:p>
          <w:p>
            <w:pPr>
              <w:jc w:val="left"/>
            </w:pPr>
            <w:r>
              <w:t xml:space="preserve">Title: Senior Account Manager</w:t>
            </w:r>
          </w:p>
          <w:p>
            <w:pPr>
              <w:jc w:val="left"/>
            </w:pPr>
            <w:r>
              <w:t xml:space="preserve">Date: ___________________________</w:t>
            </w:r>
          </w:p>
        </w:tc>
        <w:tc>
          <w:tcPr/>
          <w:p>
            <w:pPr>
              <w:jc w:val="left"/>
            </w:pPr>
            <w:r>
              <w:rPr>
                <w:bCs/>
                <w:b/>
              </w:rPr>
              <w:t xml:space="preserve">For: San Francisco Unified School District</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r>
    </w:tbl>
    <w:p>
      <w:pPr>
        <w:pStyle w:val="BodyText"/>
      </w:pPr>
      <w:r>
        <w:t xml:space="preserve">This Quotation Estimate was prepared for use in San Francisco, United States. Golden Gate Educational Consulting LLC is a California-registered business operating in compliance with all local, state, and federal regulations governing educational consulting services. Document Reference: QTE-SF-2025-0487.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San Francisco, United States</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file>