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School Counselor Services — Vietnam Ho Chi Minh City</w:t>
      </w:r>
    </w:p>
    <w:p>
      <w:pPr>
        <w:pStyle w:val="BodyText"/>
      </w:pPr>
      <w:r>
        <w:t xml:space="preserve">Quotation No: QTE-HCMC-2025-0472</w:t>
      </w:r>
    </w:p>
    <w:bookmarkEnd w:id="20"/>
    <w:bookmarkStart w:id="21" w:name="service-provider"/>
    <w:p>
      <w:pPr>
        <w:pStyle w:val="Heading3"/>
      </w:pPr>
      <w:r>
        <w:t xml:space="preserve">Service Provider</w:t>
      </w:r>
    </w:p>
    <w:p>
      <w:pPr>
        <w:pStyle w:val="FirstParagraph"/>
      </w:pPr>
      <w:r>
        <w:rPr>
          <w:bCs/>
          <w:b/>
        </w:rPr>
        <w:t xml:space="preserve">EdCare Vietnam Consulting Co., Ltd.</w:t>
      </w:r>
    </w:p>
    <w:p>
      <w:pPr>
        <w:pStyle w:val="BodyText"/>
      </w:pPr>
      <w:r>
        <w:t xml:space="preserve">Address: 128 Le Duan Street, District 1</w:t>
      </w:r>
    </w:p>
    <w:p>
      <w:pPr>
        <w:pStyle w:val="BodyText"/>
      </w:pPr>
      <w:r>
        <w:t xml:space="preserve">Vietnam Ho Chi Minh City, 700000</w:t>
      </w:r>
    </w:p>
    <w:p>
      <w:pPr>
        <w:pStyle w:val="BodyText"/>
      </w:pPr>
      <w:r>
        <w:t xml:space="preserve">Tel: +84 28 3822 4567</w:t>
      </w:r>
    </w:p>
    <w:p>
      <w:pPr>
        <w:pStyle w:val="BodyText"/>
      </w:pPr>
      <w:r>
        <w:t xml:space="preserve">Email: quotations@edcarevietnam.vn</w:t>
      </w:r>
    </w:p>
    <w:p>
      <w:pPr>
        <w:pStyle w:val="BodyText"/>
      </w:pPr>
      <w:r>
        <w:t xml:space="preserve">Tax Code: 0312345678</w:t>
      </w:r>
    </w:p>
    <w:bookmarkEnd w:id="21"/>
    <w:bookmarkStart w:id="22" w:name="client-recipient"/>
    <w:p>
      <w:pPr>
        <w:pStyle w:val="Heading3"/>
      </w:pPr>
      <w:r>
        <w:t xml:space="preserve">Client / Recipient</w:t>
      </w:r>
    </w:p>
    <w:p>
      <w:pPr>
        <w:pStyle w:val="FirstParagraph"/>
      </w:pPr>
      <w:r>
        <w:rPr>
          <w:bCs/>
          <w:b/>
        </w:rPr>
        <w:t xml:space="preserve">International Bilingual Academy</w:t>
      </w:r>
    </w:p>
    <w:p>
      <w:pPr>
        <w:pStyle w:val="BodyText"/>
      </w:pPr>
      <w:r>
        <w:t xml:space="preserve">Address: 45 Nguyen Van Linh Street, District 7</w:t>
      </w:r>
    </w:p>
    <w:p>
      <w:pPr>
        <w:pStyle w:val="BodyText"/>
      </w:pPr>
      <w:r>
        <w:t xml:space="preserve">Vietnam Ho Chi Minh City, 718000</w:t>
      </w:r>
    </w:p>
    <w:p>
      <w:pPr>
        <w:pStyle w:val="BodyText"/>
      </w:pPr>
      <w:r>
        <w:t xml:space="preserve">Contact: Ms. Tran Thi Mai</w:t>
      </w:r>
    </w:p>
    <w:p>
      <w:pPr>
        <w:pStyle w:val="BodyText"/>
      </w:pPr>
      <w:r>
        <w:t xml:space="preserve">Position: Director of Student Affairs</w:t>
      </w:r>
    </w:p>
    <w:p>
      <w:pPr>
        <w:pStyle w:val="BodyText"/>
      </w:pPr>
      <w:r>
        <w:t xml:space="preserve">Email: tmai@iba.edu.vn</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Period:</w:t>
      </w:r>
      <w:r>
        <w:t xml:space="preserve"> </w:t>
      </w:r>
      <w:r>
        <w:t xml:space="preserve">Academic Year 2025–2026</w:t>
      </w:r>
    </w:p>
    <w:p>
      <w:pPr>
        <w:pStyle w:val="BodyText"/>
      </w:pPr>
      <w:r>
        <w:rPr>
          <w:bCs/>
          <w:b/>
        </w:rPr>
        <w:t xml:space="preserve">Currency:</w:t>
      </w:r>
      <w:r>
        <w:t xml:space="preserve"> </w:t>
      </w:r>
      <w:r>
        <w:t xml:space="preserve">Vietnamese Dong (VND)</w:t>
      </w:r>
    </w:p>
    <w:bookmarkEnd w:id="23"/>
    <w:bookmarkStart w:id="24" w:name="reference"/>
    <w:p>
      <w:pPr>
        <w:pStyle w:val="Heading3"/>
      </w:pPr>
      <w:r>
        <w:t xml:space="preserve">Reference</w:t>
      </w:r>
    </w:p>
    <w:p>
      <w:pPr>
        <w:pStyle w:val="FirstParagraph"/>
      </w:pPr>
      <w:r>
        <w:rPr>
          <w:bCs/>
          <w:b/>
        </w:rPr>
        <w:t xml:space="preserve">Project:</w:t>
      </w:r>
      <w:r>
        <w:t xml:space="preserve"> </w:t>
      </w:r>
      <w:r>
        <w:t xml:space="preserve">School Counselor Engagement</w:t>
      </w:r>
    </w:p>
    <w:p>
      <w:pPr>
        <w:pStyle w:val="BodyText"/>
      </w:pPr>
      <w:r>
        <w:rPr>
          <w:bCs/>
          <w:b/>
        </w:rPr>
        <w:t xml:space="preserve">Location:</w:t>
      </w:r>
      <w:r>
        <w:t xml:space="preserve"> </w:t>
      </w:r>
      <w:r>
        <w:t xml:space="preserve">Vietnam Ho Chi Minh City</w:t>
      </w:r>
    </w:p>
    <w:p>
      <w:pPr>
        <w:pStyle w:val="BodyText"/>
      </w:pPr>
      <w:r>
        <w:rPr>
          <w:bCs/>
          <w:b/>
        </w:rPr>
        <w:t xml:space="preserve">Department:</w:t>
      </w:r>
      <w:r>
        <w:t xml:space="preserve"> </w:t>
      </w:r>
      <w:r>
        <w:t xml:space="preserve">Student Support Services</w:t>
      </w:r>
    </w:p>
    <w:p>
      <w:pPr>
        <w:pStyle w:val="BodyText"/>
      </w:pPr>
      <w:r>
        <w:rPr>
          <w:bCs/>
          <w:b/>
        </w:rPr>
        <w:t xml:space="preserve">Priority:</w:t>
      </w:r>
      <w:r>
        <w:t xml:space="preserve"> </w:t>
      </w:r>
      <w:r>
        <w:t xml:space="preserve">Standard</w:t>
      </w:r>
    </w:p>
    <w:bookmarkEnd w:id="24"/>
    <w:bookmarkStart w:id="25"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EdCare Vietnam Consulting Co., Ltd. to provide a comprehensive and transparent cost breakdown for the engagement of a qualified</w:t>
      </w:r>
      <w:r>
        <w:t xml:space="preserve"> </w:t>
      </w:r>
      <w:r>
        <w:t xml:space="preserve">School Counselor</w:t>
      </w:r>
      <w:r>
        <w:t xml:space="preserve"> </w:t>
      </w:r>
      <w:r>
        <w:t xml:space="preserve">to deliver student support, mental health guidance, and academic advisory services at the International Bilingual Academy, located in</w:t>
      </w:r>
      <w:r>
        <w:t xml:space="preserve"> </w:t>
      </w:r>
      <w:r>
        <w:t xml:space="preserve">Vietnam Ho Chi Minh City</w:t>
      </w:r>
      <w:r>
        <w:t xml:space="preserve">. This document outlines the full scope of services, associated costs, payment terms, and conditions governing the proposed engagement. All pricing is based on current market rates applicable to the Vietnam Ho Chi Minh City education sector as of the date of issue.</w:t>
      </w:r>
    </w:p>
    <w:bookmarkEnd w:id="25"/>
    <w:bookmarkStart w:id="26" w:name="Xbcfb4e872449f00b9ed51e3aeeac8088af3c0e8"/>
    <w:p>
      <w:pPr>
        <w:pStyle w:val="Heading2"/>
      </w:pPr>
      <w:r>
        <w:t xml:space="preserve">2. Scope of Services — School Counselor Engagement</w:t>
      </w:r>
    </w:p>
    <w:p>
      <w:pPr>
        <w:pStyle w:val="FirstParagraph"/>
      </w:pPr>
      <w:r>
        <w:t xml:space="preserve">The proposed</w:t>
      </w:r>
      <w:r>
        <w:t xml:space="preserve"> </w:t>
      </w:r>
      <w:r>
        <w:t xml:space="preserve">School Counselor</w:t>
      </w:r>
      <w:r>
        <w:t xml:space="preserve"> </w:t>
      </w:r>
      <w:r>
        <w:t xml:space="preserve">will be a certified professional with a minimum of five (5) years of experience in student counseling within international and bilingual educational institutions in Vietnam Ho Chi Minh City. The scope of services includes, but is not limited to, the following:</w:t>
      </w:r>
    </w:p>
    <w:p>
      <w:pPr>
        <w:numPr>
          <w:ilvl w:val="0"/>
          <w:numId w:val="1001"/>
        </w:numPr>
        <w:pStyle w:val="Compact"/>
      </w:pPr>
      <w:r>
        <w:rPr>
          <w:bCs/>
          <w:b/>
        </w:rPr>
        <w:t xml:space="preserve">Individual Student Counseling:</w:t>
      </w:r>
      <w:r>
        <w:t xml:space="preserve"> </w:t>
      </w:r>
      <w:r>
        <w:t xml:space="preserve">One-on-one sessions addressing academic challenges, social-emotional development, career guidance, and personal well-being for students from Grade 6 through Grade 12.</w:t>
      </w:r>
    </w:p>
    <w:p>
      <w:pPr>
        <w:numPr>
          <w:ilvl w:val="0"/>
          <w:numId w:val="1001"/>
        </w:numPr>
        <w:pStyle w:val="Compact"/>
      </w:pPr>
      <w:r>
        <w:rPr>
          <w:bCs/>
          <w:b/>
        </w:rPr>
        <w:t xml:space="preserve">Group Workshops and Seminars:</w:t>
      </w:r>
      <w:r>
        <w:t xml:space="preserve"> </w:t>
      </w:r>
      <w:r>
        <w:t xml:space="preserve">Monthly group sessions on topics including stress management, conflict resolution, study skills, and mental health awareness, conducted on the school premises in Vietnam Ho Chi Minh City.</w:t>
      </w:r>
    </w:p>
    <w:p>
      <w:pPr>
        <w:numPr>
          <w:ilvl w:val="0"/>
          <w:numId w:val="1001"/>
        </w:numPr>
        <w:pStyle w:val="Compact"/>
      </w:pPr>
      <w:r>
        <w:rPr>
          <w:bCs/>
          <w:b/>
        </w:rPr>
        <w:t xml:space="preserve">Parent Consultation:</w:t>
      </w:r>
      <w:r>
        <w:t xml:space="preserve"> </w:t>
      </w:r>
      <w:r>
        <w:t xml:space="preserve">Bi-weekly consultation hours for parents and guardians to discuss student progress, behavioral concerns, and support strategies.</w:t>
      </w:r>
    </w:p>
    <w:p>
      <w:pPr>
        <w:numPr>
          <w:ilvl w:val="0"/>
          <w:numId w:val="1001"/>
        </w:numPr>
        <w:pStyle w:val="Compact"/>
      </w:pPr>
      <w:r>
        <w:rPr>
          <w:bCs/>
          <w:b/>
        </w:rPr>
        <w:t xml:space="preserve">Crisis Intervention:</w:t>
      </w:r>
      <w:r>
        <w:t xml:space="preserve"> </w:t>
      </w:r>
      <w:r>
        <w:t xml:space="preserve">Immediate response to student emergencies, including but not limited to bullying incidents, family disruptions, and acute psychological distress.</w:t>
      </w:r>
    </w:p>
    <w:p>
      <w:pPr>
        <w:numPr>
          <w:ilvl w:val="0"/>
          <w:numId w:val="1001"/>
        </w:numPr>
        <w:pStyle w:val="Compact"/>
      </w:pPr>
      <w:r>
        <w:rPr>
          <w:bCs/>
          <w:b/>
        </w:rPr>
        <w:t xml:space="preserve">Referral Coordination:</w:t>
      </w:r>
      <w:r>
        <w:t xml:space="preserve"> </w:t>
      </w:r>
      <w:r>
        <w:t xml:space="preserve">Liaison with licensed psychologists, psychiatric facilities, and community health centers in Vietnam Ho Chi Minh City for students requiring specialized external care.</w:t>
      </w:r>
    </w:p>
    <w:p>
      <w:pPr>
        <w:numPr>
          <w:ilvl w:val="0"/>
          <w:numId w:val="1001"/>
        </w:numPr>
        <w:pStyle w:val="Compact"/>
      </w:pPr>
      <w:r>
        <w:rPr>
          <w:bCs/>
          <w:b/>
        </w:rPr>
        <w:t xml:space="preserve">Documentation and Reporting:</w:t>
      </w:r>
      <w:r>
        <w:t xml:space="preserve"> </w:t>
      </w:r>
      <w:r>
        <w:t xml:space="preserve">Monthly progress reports, confidential case files, and end-of-term summaries submitted to the school administration.</w:t>
      </w:r>
    </w:p>
    <w:p>
      <w:pPr>
        <w:numPr>
          <w:ilvl w:val="0"/>
          <w:numId w:val="1001"/>
        </w:numPr>
        <w:pStyle w:val="Compact"/>
      </w:pPr>
      <w:r>
        <w:rPr>
          <w:bCs/>
          <w:b/>
        </w:rPr>
        <w:t xml:space="preserve">Staff Training:</w:t>
      </w:r>
      <w:r>
        <w:t xml:space="preserve"> </w:t>
      </w:r>
      <w:r>
        <w:t xml:space="preserve">Two (2) annual training sessions for teaching staff on recognizing early signs of student distress and implementing supportive classroom strategies.</w:t>
      </w:r>
    </w:p>
    <w:bookmarkEnd w:id="26"/>
    <w:bookmarkStart w:id="27"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School Counselor Monthly Professional Fee (full-time, 40 hrs/week)</w:t>
            </w:r>
          </w:p>
        </w:tc>
        <w:tc>
          <w:tcPr/>
          <w:p>
            <w:pPr>
              <w:pStyle w:val="Compact"/>
              <w:jc w:val="left"/>
            </w:pPr>
            <w:r>
              <w:t xml:space="preserve">10 months (Sep 2025 – Jun 2026)</w:t>
            </w:r>
          </w:p>
        </w:tc>
        <w:tc>
          <w:tcPr/>
          <w:p>
            <w:pPr>
              <w:pStyle w:val="Compact"/>
              <w:jc w:val="left"/>
            </w:pPr>
            <w:r>
              <w:t xml:space="preserve">28,500,000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Group Workshop Program (materials, venue setup, facilitation)</w:t>
            </w:r>
          </w:p>
        </w:tc>
        <w:tc>
          <w:tcPr/>
          <w:p>
            <w:pPr>
              <w:pStyle w:val="Compact"/>
              <w:jc w:val="left"/>
            </w:pPr>
            <w:r>
              <w:t xml:space="preserve">10 sessions (monthly)</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Parent Consultation Program (bi-weekly, 2 hrs/session)</w:t>
            </w:r>
          </w:p>
        </w:tc>
        <w:tc>
          <w:tcPr/>
          <w:p>
            <w:pPr>
              <w:pStyle w:val="Compact"/>
              <w:jc w:val="left"/>
            </w:pPr>
            <w:r>
              <w:t xml:space="preserve">20 sessions</w:t>
            </w:r>
          </w:p>
        </w:tc>
        <w:tc>
          <w:tcPr/>
          <w:p>
            <w:pPr>
              <w:pStyle w:val="Compact"/>
              <w:jc w:val="left"/>
            </w:pPr>
            <w:r>
              <w:t xml:space="preserve">1,800,000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Crisis Intervention &amp; Referral Coordination (on-call, 24/7)</w:t>
            </w:r>
          </w:p>
        </w:tc>
        <w:tc>
          <w:tcPr/>
          <w:p>
            <w:pPr>
              <w:pStyle w:val="Compact"/>
              <w:jc w:val="left"/>
            </w:pPr>
            <w:r>
              <w:t xml:space="preserve">10 months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Staff Training Sessions (2 full-day workshops)</w:t>
            </w:r>
          </w:p>
        </w:tc>
        <w:tc>
          <w:tcPr/>
          <w:p>
            <w:pPr>
              <w:pStyle w:val="Compact"/>
              <w:jc w:val="left"/>
            </w:pPr>
            <w:r>
              <w:t xml:space="preserve">2 sessions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06</w:t>
            </w:r>
          </w:p>
        </w:tc>
        <w:tc>
          <w:tcPr/>
          <w:p>
            <w:pPr>
              <w:pStyle w:val="Compact"/>
              <w:jc w:val="left"/>
            </w:pPr>
            <w:r>
              <w:t xml:space="preserve">Documentation, Reporting &amp; Administrative Support</w:t>
            </w:r>
          </w:p>
        </w:tc>
        <w:tc>
          <w:tcPr/>
          <w:p>
            <w:pPr>
              <w:pStyle w:val="Compact"/>
              <w:jc w:val="left"/>
            </w:pPr>
            <w:r>
              <w:t xml:space="preserve">10 months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Professional Liability Insurance (School Counselor, Vietnam Ho Chi Minh City jurisdiction)</w:t>
            </w:r>
          </w:p>
        </w:tc>
        <w:tc>
          <w:tcPr/>
          <w:p>
            <w:pPr>
              <w:pStyle w:val="Compact"/>
              <w:jc w:val="left"/>
            </w:pPr>
            <w:r>
              <w:t xml:space="preserve">10 months</w:t>
            </w:r>
          </w:p>
        </w:tc>
        <w:tc>
          <w:tcPr/>
          <w:p>
            <w:pPr>
              <w:pStyle w:val="Compact"/>
              <w:jc w:val="left"/>
            </w:pPr>
            <w:r>
              <w:t xml:space="preserve">3,800,000</w:t>
            </w:r>
          </w:p>
        </w:tc>
        <w:tc>
          <w:tcPr/>
          <w:p>
            <w:pPr>
              <w:pStyle w:val="Compact"/>
              <w:jc w:val="left"/>
            </w:pPr>
            <w:r>
              <w:t xml:space="preserve">38,000,000</w:t>
            </w:r>
          </w:p>
        </w:tc>
      </w:tr>
      <w:tr>
        <w:tc>
          <w:tcPr/>
          <w:p>
            <w:pPr>
              <w:pStyle w:val="Compact"/>
              <w:jc w:val="left"/>
            </w:pPr>
            <w:r>
              <w:t xml:space="preserve">08</w:t>
            </w:r>
          </w:p>
        </w:tc>
        <w:tc>
          <w:tcPr/>
          <w:p>
            <w:pPr>
              <w:pStyle w:val="Compact"/>
              <w:jc w:val="left"/>
            </w:pPr>
            <w:r>
              <w:t xml:space="preserve">Initial Onboarding &amp; Curriculum Alignment Assessment</w:t>
            </w:r>
          </w:p>
        </w:tc>
        <w:tc>
          <w:tcPr/>
          <w:p>
            <w:pPr>
              <w:pStyle w:val="Compact"/>
              <w:jc w:val="left"/>
            </w:pPr>
            <w:r>
              <w:t xml:space="preserve">One-time (2 weeks)</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Subtotal (VND)</w:t>
            </w:r>
          </w:p>
        </w:tc>
        <w:tc>
          <w:tcPr/>
          <w:p>
            <w:pPr>
              <w:pStyle w:val="Compact"/>
              <w:jc w:val="left"/>
            </w:pPr>
            <w:r>
              <w:t xml:space="preserve">470,000,000</w:t>
            </w:r>
          </w:p>
        </w:tc>
      </w:tr>
      <w:tr>
        <w:tc>
          <w:tcPr>
            <w:gridSpan w:val="4"/>
          </w:tcPr>
          <w:p>
            <w:pPr>
              <w:pStyle w:val="Compact"/>
              <w:jc w:val="right"/>
            </w:pPr>
            <w:r>
              <w:t xml:space="preserve">VAT (10% — Vietnam Ho Chi Minh City standard rate)</w:t>
            </w:r>
          </w:p>
        </w:tc>
        <w:tc>
          <w:tcPr/>
          <w:p>
            <w:pPr>
              <w:pStyle w:val="Compact"/>
              <w:jc w:val="left"/>
            </w:pPr>
            <w:r>
              <w:t xml:space="preserve">47,000,000</w:t>
            </w:r>
          </w:p>
        </w:tc>
      </w:tr>
      <w:tr>
        <w:tc>
          <w:tcPr>
            <w:gridSpan w:val="4"/>
          </w:tcPr>
          <w:p>
            <w:pPr>
              <w:pStyle w:val="Compact"/>
              <w:jc w:val="right"/>
            </w:pPr>
            <w:r>
              <w:t xml:space="preserve">GRAND TOTAL (VND)</w:t>
            </w:r>
          </w:p>
        </w:tc>
        <w:tc>
          <w:tcPr/>
          <w:p>
            <w:pPr>
              <w:pStyle w:val="Compact"/>
              <w:jc w:val="left"/>
            </w:pPr>
            <w:r>
              <w:t xml:space="preserve">517,000,000</w:t>
            </w:r>
          </w:p>
        </w:tc>
      </w:tr>
    </w:tbl>
    <w:p>
      <w:pPr>
        <w:pStyle w:val="BodyText"/>
      </w:pPr>
      <w:r>
        <w:t xml:space="preserve">* Grand Total in words: Five Hundred Seventeen Million Vietnamese Dong only. Equivalent to approximately USD 20,200 at the prevailing exchange rate as of the date of this Quotation Estimate.</w:t>
      </w:r>
    </w:p>
    <w:bookmarkEnd w:id="27"/>
    <w:bookmarkStart w:id="28"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total Quotation Estimate amount (VND 155,100,000) due within seven (7) business days of contract signing.</w:t>
      </w:r>
    </w:p>
    <w:p>
      <w:pPr>
        <w:numPr>
          <w:ilvl w:val="0"/>
          <w:numId w:val="1002"/>
        </w:numPr>
        <w:pStyle w:val="Compact"/>
      </w:pPr>
      <w:r>
        <w:rPr>
          <w:bCs/>
          <w:b/>
        </w:rPr>
        <w:t xml:space="preserve">Progress Payments:</w:t>
      </w:r>
      <w:r>
        <w:t xml:space="preserve"> </w:t>
      </w:r>
      <w:r>
        <w:t xml:space="preserve">70% of the remaining balance shall be paid in ten (10) equal monthly installments of VND 36,190,000, due on the 5th business day of each month.</w:t>
      </w:r>
    </w:p>
    <w:p>
      <w:pPr>
        <w:numPr>
          <w:ilvl w:val="0"/>
          <w:numId w:val="1002"/>
        </w:numPr>
        <w:pStyle w:val="Compact"/>
      </w:pPr>
      <w:r>
        <w:rPr>
          <w:bCs/>
          <w:b/>
        </w:rPr>
        <w:t xml:space="preserve">Payment Method:</w:t>
      </w:r>
      <w:r>
        <w:t xml:space="preserve"> </w:t>
      </w:r>
      <w:r>
        <w:t xml:space="preserve">Bank transfer to the account of EdCare Vietnam Consulting Co., Ltd., Bank for Foreign Trade of Vietnam (Vietcombank), Branch: Vietnam Ho Chi Minh City.</w:t>
      </w:r>
    </w:p>
    <w:p>
      <w:pPr>
        <w:numPr>
          <w:ilvl w:val="0"/>
          <w:numId w:val="1002"/>
        </w:numPr>
        <w:pStyle w:val="Compact"/>
      </w:pPr>
      <w:r>
        <w:rPr>
          <w:bCs/>
          <w:b/>
        </w:rPr>
        <w:t xml:space="preserve">Late Payment:</w:t>
      </w:r>
      <w:r>
        <w:t xml:space="preserve"> </w:t>
      </w:r>
      <w:r>
        <w:t xml:space="preserve">A penalty of 0.5% per month shall apply to any overdue installment, in accordance with Vietnamese commercial law.</w:t>
      </w:r>
    </w:p>
    <w:bookmarkEnd w:id="28"/>
    <w:bookmarkStart w:id="29"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expiration date, pricing may be subject to revision based on market conditions in Vietnam Ho Chi Minh City.</w:t>
      </w:r>
    </w:p>
    <w:p>
      <w:pPr>
        <w:numPr>
          <w:ilvl w:val="0"/>
          <w:numId w:val="1003"/>
        </w:numPr>
        <w:pStyle w:val="Compact"/>
      </w:pPr>
      <w:r>
        <w:t xml:space="preserve">The School Counselor shall comply with all applicable Vietnamese labor laws, data protection regulations, and the Ministry of Education and Training guidelines for student welfare services.</w:t>
      </w:r>
    </w:p>
    <w:p>
      <w:pPr>
        <w:numPr>
          <w:ilvl w:val="0"/>
          <w:numId w:val="1003"/>
        </w:numPr>
        <w:pStyle w:val="Compact"/>
      </w:pPr>
      <w:r>
        <w:t xml:space="preserve">Confidentiality of all student records and counseling sessions is strictly maintained in accordance with Vietnamese personal data protection law and international best practices.</w:t>
      </w:r>
    </w:p>
    <w:p>
      <w:pPr>
        <w:numPr>
          <w:ilvl w:val="0"/>
          <w:numId w:val="1003"/>
        </w:numPr>
        <w:pStyle w:val="Compact"/>
      </w:pPr>
      <w:r>
        <w:t xml:space="preserve">Either party may terminate the engagement with thirty (30) days written notice. In the event of early termination, a pro-rata refund of unused services shall be calculated and issued within fifteen (15) business days.</w:t>
      </w:r>
    </w:p>
    <w:p>
      <w:pPr>
        <w:numPr>
          <w:ilvl w:val="0"/>
          <w:numId w:val="1003"/>
        </w:numPr>
        <w:pStyle w:val="Compact"/>
      </w:pPr>
      <w:r>
        <w:t xml:space="preserve">This Quotation Estimate does not constitute a binding contract until both parties have executed a formal Service Agreement incorporating all terms herein.</w:t>
      </w:r>
    </w:p>
    <w:p>
      <w:pPr>
        <w:numPr>
          <w:ilvl w:val="0"/>
          <w:numId w:val="1003"/>
        </w:numPr>
        <w:pStyle w:val="Compact"/>
      </w:pPr>
      <w:r>
        <w:t xml:space="preserve">All disputes arising from this engagement shall be resolved through amicable negotiation, failing which they shall be submitted to the competent court in Vietnam Ho Chi Minh City.</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of this Quotation Estimate for School Counselor services in Vietnam Ho Chi Minh City and confirms that the terms, conditions, and financial breakdown presented herein are acceptable and understood.</w:t>
      </w:r>
    </w:p>
    <w:p>
      <w:pPr>
        <w:pStyle w:val="BodyText"/>
      </w:pPr>
      <w:r>
        <w:rPr>
          <w:bCs/>
          <w:b/>
        </w:rPr>
        <w:t xml:space="preserve">For EdCare Vietnam Consulting Co.,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International Bilingual Academy</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specifically for the engagement of a School Counselor in Vietnam Ho Chi Minh City. It is the property of EdCare Vietnam Consulting Co., Ltd. and may not be reproduced or distributed without prior written consent. © 2025 EdCare Vietnam Consulting Co., Ltd.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Vietnam Ho Chi Minh City</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