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Social Worker Services — Australia Brisbane</w:t>
      </w:r>
    </w:p>
    <w:p>
      <w:pPr>
        <w:pStyle w:val="BodyText"/>
      </w:pPr>
      <w:r>
        <w:t xml:space="preserve">Ref: QTE-2025-BNE-0472</w:t>
      </w:r>
    </w:p>
    <w:bookmarkEnd w:id="20"/>
    <w:p>
      <w:pPr>
        <w:pStyle w:val="BodyText"/>
      </w:pPr>
      <w:r>
        <w:rPr>
          <w:bCs/>
          <w:b/>
        </w:rPr>
        <w:t xml:space="preserve">Prepared By:</w:t>
      </w:r>
      <w:r>
        <w:br/>
      </w:r>
      <w:r>
        <w:t xml:space="preserve">Brisbane Community Wellness Services Pty Ltd</w:t>
      </w:r>
      <w:r>
        <w:br/>
      </w:r>
      <w:r>
        <w:t xml:space="preserve">42 Creek Street, Brisbane City QLD 4000</w:t>
      </w:r>
      <w:r>
        <w:br/>
      </w:r>
      <w:r>
        <w:t xml:space="preserve">Australia</w:t>
      </w:r>
      <w:r>
        <w:br/>
      </w:r>
      <w:r>
        <w:t xml:space="preserve">ABN: 54 123 456 789</w:t>
      </w:r>
    </w:p>
    <w:p>
      <w:pPr>
        <w:pStyle w:val="BodyText"/>
      </w:pPr>
      <w:r>
        <w:rPr>
          <w:bCs/>
          <w:b/>
        </w:rPr>
        <w:t xml:space="preserve">Prepared For:</w:t>
      </w:r>
      <w:r>
        <w:br/>
      </w:r>
      <w:r>
        <w:t xml:space="preserve">[Client / Organisation Name]</w:t>
      </w:r>
      <w:r>
        <w:br/>
      </w:r>
      <w:r>
        <w:t xml:space="preserve">[Street Address]</w:t>
      </w:r>
      <w:r>
        <w:br/>
      </w:r>
      <w:r>
        <w:t xml:space="preserve">Brisbane, QLD 4000</w:t>
      </w:r>
      <w:r>
        <w:br/>
      </w:r>
      <w:r>
        <w:t xml:space="preserve">Australia</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p>
    <w:bookmarkStart w:id="21" w:name="purpose-of-this-quotation-estimate"/>
    <w:p>
      <w:pPr>
        <w:pStyle w:val="Heading2"/>
      </w:pPr>
      <w:r>
        <w:t xml:space="preserve">1. Purpose of This Quotation Estimate</w:t>
      </w:r>
    </w:p>
    <w:p>
      <w:pPr>
        <w:pStyle w:val="FirstParagraph"/>
      </w:pPr>
      <w:r>
        <w:t xml:space="preserve">This Quotation Estimate has been prepared by Brisbane Community Wellness Services Pty Ltd to provide a comprehensive and transparent breakdown of costs associated with the engagement of a qualified Social Worker to deliver professional support services within the Australia Brisbane metropolitan region. This document outlines the scope of work, hourly and project-based rates, additional charges, and all terms and conditions governing the proposed engagement. The Social Worker services described herein are designed to meet the regulatory standards set by the Australian Human Services framework and the Queensland Health and Community Services guidelines applicable to the Australia Brisbane area.</w:t>
      </w:r>
    </w:p>
    <w:bookmarkEnd w:id="21"/>
    <w:bookmarkStart w:id="22" w:name="scope-of-social-worker-services"/>
    <w:p>
      <w:pPr>
        <w:pStyle w:val="Heading2"/>
      </w:pPr>
      <w:r>
        <w:t xml:space="preserve">2. Scope of Social Worker Services</w:t>
      </w:r>
    </w:p>
    <w:p>
      <w:pPr>
        <w:pStyle w:val="FirstParagraph"/>
      </w:pPr>
      <w:r>
        <w:t xml:space="preserve">The Social Worker engaged under this Quotation Estimate will provide a full range of professional interventions tailored to the client's needs within the Australia Brisbane community. The scope of services includes, but is not limited to: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 / Frequency</w:t>
            </w:r>
          </w:p>
        </w:tc>
      </w:tr>
      <w:tr>
        <w:tc>
          <w:tcPr/>
          <w:p>
            <w:pPr>
              <w:pStyle w:val="Compact"/>
              <w:jc w:val="left"/>
            </w:pPr>
            <w:r>
              <w:t xml:space="preserve">Initial Assessment &amp; Case Formulation</w:t>
            </w:r>
          </w:p>
        </w:tc>
        <w:tc>
          <w:tcPr/>
          <w:p>
            <w:pPr>
              <w:pStyle w:val="Compact"/>
              <w:jc w:val="left"/>
            </w:pPr>
            <w:r>
              <w:t xml:space="preserve">Comprehensive intake interview, risk assessment, and development of an individualised care plan for the client residing in Australia Brisbane.</w:t>
            </w:r>
          </w:p>
        </w:tc>
        <w:tc>
          <w:tcPr/>
          <w:p>
            <w:pPr>
              <w:pStyle w:val="Compact"/>
              <w:jc w:val="left"/>
            </w:pPr>
            <w:r>
              <w:t xml:space="preserve">One session (2 hours)</w:t>
            </w:r>
          </w:p>
        </w:tc>
      </w:tr>
      <w:tr>
        <w:tc>
          <w:tcPr/>
          <w:p>
            <w:pPr>
              <w:pStyle w:val="Compact"/>
              <w:jc w:val="left"/>
            </w:pPr>
            <w:r>
              <w:t xml:space="preserve">Ongoing Case Management</w:t>
            </w:r>
          </w:p>
        </w:tc>
        <w:tc>
          <w:tcPr/>
          <w:p>
            <w:pPr>
              <w:pStyle w:val="Compact"/>
              <w:jc w:val="left"/>
            </w:pPr>
            <w:r>
              <w:t xml:space="preserve">Regular one-on-one counselling and support sessions delivered by the Social Worker to address psychosocial, family, or community-related concerns.</w:t>
            </w:r>
          </w:p>
        </w:tc>
        <w:tc>
          <w:tcPr/>
          <w:p>
            <w:pPr>
              <w:pStyle w:val="Compact"/>
              <w:jc w:val="left"/>
            </w:pPr>
            <w:r>
              <w:t xml:space="preserve">Weekly (1 hour per session)</w:t>
            </w:r>
          </w:p>
        </w:tc>
      </w:tr>
      <w:tr>
        <w:tc>
          <w:tcPr/>
          <w:p>
            <w:pPr>
              <w:pStyle w:val="Compact"/>
              <w:jc w:val="left"/>
            </w:pPr>
            <w:r>
              <w:t xml:space="preserve">Community Resource Coordination</w:t>
            </w:r>
          </w:p>
        </w:tc>
        <w:tc>
          <w:tcPr/>
          <w:p>
            <w:pPr>
              <w:pStyle w:val="Compact"/>
              <w:jc w:val="left"/>
            </w:pPr>
            <w:r>
              <w:t xml:space="preserve">Liaison with local Australia Brisbane services including housing authorities, NDIS providers, aged care facilities, and youth support organisations.</w:t>
            </w:r>
          </w:p>
        </w:tc>
        <w:tc>
          <w:tcPr/>
          <w:p>
            <w:pPr>
              <w:pStyle w:val="Compact"/>
              <w:jc w:val="left"/>
            </w:pPr>
            <w:r>
              <w:t xml:space="preserve">As required (up to 4 hrs/month)</w:t>
            </w:r>
          </w:p>
        </w:tc>
      </w:tr>
      <w:tr>
        <w:tc>
          <w:tcPr/>
          <w:p>
            <w:pPr>
              <w:pStyle w:val="Compact"/>
              <w:jc w:val="left"/>
            </w:pPr>
            <w:r>
              <w:t xml:space="preserve">Crisis Intervention</w:t>
            </w:r>
          </w:p>
        </w:tc>
        <w:tc>
          <w:tcPr/>
          <w:p>
            <w:pPr>
              <w:pStyle w:val="Compact"/>
              <w:jc w:val="left"/>
            </w:pPr>
            <w:r>
              <w:t xml:space="preserve">Urgent response to acute psychosocial crises, including safety planning, emergency accommodation referrals, and 24/7 on-call availability within Australia Brisbane.</w:t>
            </w:r>
          </w:p>
        </w:tc>
        <w:tc>
          <w:tcPr/>
          <w:p>
            <w:pPr>
              <w:pStyle w:val="Compact"/>
              <w:jc w:val="left"/>
            </w:pPr>
            <w:r>
              <w:t xml:space="preserve">As required</w:t>
            </w:r>
          </w:p>
        </w:tc>
      </w:tr>
      <w:tr>
        <w:tc>
          <w:tcPr/>
          <w:p>
            <w:pPr>
              <w:pStyle w:val="Compact"/>
              <w:jc w:val="left"/>
            </w:pPr>
            <w:r>
              <w:t xml:space="preserve">Family &amp; Group Therapy</w:t>
            </w:r>
          </w:p>
        </w:tc>
        <w:tc>
          <w:tcPr/>
          <w:p>
            <w:pPr>
              <w:pStyle w:val="Compact"/>
              <w:jc w:val="left"/>
            </w:pPr>
            <w:r>
              <w:t xml:space="preserve">Facilitation of family mediation sessions and small group support programs for clients and their immediate support network in the Brisbane region.</w:t>
            </w:r>
          </w:p>
        </w:tc>
        <w:tc>
          <w:tcPr/>
          <w:p>
            <w:pPr>
              <w:pStyle w:val="Compact"/>
              <w:jc w:val="left"/>
            </w:pPr>
            <w:r>
              <w:t xml:space="preserve">Bi-weekly (90 min per session)</w:t>
            </w:r>
          </w:p>
        </w:tc>
      </w:tr>
      <w:tr>
        <w:tc>
          <w:tcPr/>
          <w:p>
            <w:pPr>
              <w:pStyle w:val="Compact"/>
              <w:jc w:val="left"/>
            </w:pPr>
            <w:r>
              <w:t xml:space="preserve">Documentation &amp; Reporting</w:t>
            </w:r>
          </w:p>
        </w:tc>
        <w:tc>
          <w:tcPr/>
          <w:p>
            <w:pPr>
              <w:pStyle w:val="Compact"/>
              <w:jc w:val="left"/>
            </w:pPr>
            <w:r>
              <w:t xml:space="preserve">Preparation of progress reports, court-ordered assessments, and NDIS plan reviews as required by the client or referring agency in Australia Brisbane.</w:t>
            </w:r>
          </w:p>
        </w:tc>
        <w:tc>
          <w:tcPr/>
          <w:p>
            <w:pPr>
              <w:pStyle w:val="Compact"/>
              <w:jc w:val="left"/>
            </w:pPr>
            <w:r>
              <w:t xml:space="preserve">Monthly (2 hrs)</w:t>
            </w:r>
          </w:p>
        </w:tc>
      </w:tr>
    </w:tbl>
    <w:bookmarkEnd w:id="22"/>
    <w:bookmarkStart w:id="23" w:name="fee-schedule-cost-breakdown"/>
    <w:p>
      <w:pPr>
        <w:pStyle w:val="Heading2"/>
      </w:pPr>
      <w:r>
        <w:t xml:space="preserve">3. Fee Schedule &amp; Cost Breakdown</w:t>
      </w:r>
    </w:p>
    <w:p>
      <w:pPr>
        <w:pStyle w:val="FirstParagraph"/>
      </w:pPr>
      <w:r>
        <w:t xml:space="preserve">The following Quotation Estimate details all applicable fees for the Social Worker engagement. All prices are quoted in Australian Dollars (AUD) and are exclusive of Goods and Services Tax (GST) at the current rate of 10%, which will be added to the final invoice.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Rate (AUD)</w:t>
            </w:r>
          </w:p>
        </w:tc>
        <w:tc>
          <w:tcPr/>
          <w:p>
            <w:pPr>
              <w:pStyle w:val="Compact"/>
              <w:jc w:val="left"/>
            </w:pPr>
            <w:r>
              <w:t xml:space="preserve">Estimated Hours</w:t>
            </w:r>
          </w:p>
        </w:tc>
        <w:tc>
          <w:tcPr/>
          <w:p>
            <w:pPr>
              <w:pStyle w:val="Compact"/>
              <w:jc w:val="left"/>
            </w:pPr>
            <w:r>
              <w:t xml:space="preserve">Subtotal (AUD)</w:t>
            </w:r>
          </w:p>
        </w:tc>
      </w:tr>
      <w:tr>
        <w:tc>
          <w:tcPr/>
          <w:p>
            <w:pPr>
              <w:pStyle w:val="Compact"/>
              <w:jc w:val="left"/>
            </w:pPr>
            <w:r>
              <w:t xml:space="preserve">Initial Assessment &amp; Case Formulation</w:t>
            </w:r>
          </w:p>
        </w:tc>
        <w:tc>
          <w:tcPr/>
          <w:p>
            <w:pPr>
              <w:pStyle w:val="Compact"/>
              <w:jc w:val="left"/>
            </w:pPr>
            <w:r>
              <w:t xml:space="preserve">$185.00 / hr</w:t>
            </w:r>
          </w:p>
        </w:tc>
        <w:tc>
          <w:tcPr/>
          <w:p>
            <w:pPr>
              <w:pStyle w:val="Compact"/>
              <w:jc w:val="left"/>
            </w:pPr>
            <w:r>
              <w:t xml:space="preserve">2.0</w:t>
            </w:r>
          </w:p>
        </w:tc>
        <w:tc>
          <w:tcPr/>
          <w:p>
            <w:pPr>
              <w:pStyle w:val="Compact"/>
              <w:jc w:val="left"/>
            </w:pPr>
            <w:r>
              <w:t xml:space="preserve">$370.00</w:t>
            </w:r>
          </w:p>
        </w:tc>
      </w:tr>
      <w:tr>
        <w:tc>
          <w:tcPr/>
          <w:p>
            <w:pPr>
              <w:pStyle w:val="Compact"/>
              <w:jc w:val="left"/>
            </w:pPr>
            <w:r>
              <w:t xml:space="preserve">Ongoing Case Management (12 weeks)</w:t>
            </w:r>
          </w:p>
        </w:tc>
        <w:tc>
          <w:tcPr/>
          <w:p>
            <w:pPr>
              <w:pStyle w:val="Compact"/>
              <w:jc w:val="left"/>
            </w:pPr>
            <w:r>
              <w:t xml:space="preserve">$165.00 / hr</w:t>
            </w:r>
          </w:p>
        </w:tc>
        <w:tc>
          <w:tcPr/>
          <w:p>
            <w:pPr>
              <w:pStyle w:val="Compact"/>
              <w:jc w:val="left"/>
            </w:pPr>
            <w:r>
              <w:t xml:space="preserve">12.0</w:t>
            </w:r>
          </w:p>
        </w:tc>
        <w:tc>
          <w:tcPr/>
          <w:p>
            <w:pPr>
              <w:pStyle w:val="Compact"/>
              <w:jc w:val="left"/>
            </w:pPr>
            <w:r>
              <w:t xml:space="preserve">$1,980.00</w:t>
            </w:r>
          </w:p>
        </w:tc>
      </w:tr>
      <w:tr>
        <w:tc>
          <w:tcPr/>
          <w:p>
            <w:pPr>
              <w:pStyle w:val="Compact"/>
              <w:jc w:val="left"/>
            </w:pPr>
            <w:r>
              <w:t xml:space="preserve">Community Resource Coordination (3 months)</w:t>
            </w:r>
          </w:p>
        </w:tc>
        <w:tc>
          <w:tcPr/>
          <w:p>
            <w:pPr>
              <w:pStyle w:val="Compact"/>
              <w:jc w:val="left"/>
            </w:pPr>
            <w:r>
              <w:t xml:space="preserve">$155.00 / hr</w:t>
            </w:r>
          </w:p>
        </w:tc>
        <w:tc>
          <w:tcPr/>
          <w:p>
            <w:pPr>
              <w:pStyle w:val="Compact"/>
              <w:jc w:val="left"/>
            </w:pPr>
            <w:r>
              <w:t xml:space="preserve">12.0</w:t>
            </w:r>
          </w:p>
        </w:tc>
        <w:tc>
          <w:tcPr/>
          <w:p>
            <w:pPr>
              <w:pStyle w:val="Compact"/>
              <w:jc w:val="left"/>
            </w:pPr>
            <w:r>
              <w:t xml:space="preserve">$1,860.00</w:t>
            </w:r>
          </w:p>
        </w:tc>
      </w:tr>
      <w:tr>
        <w:tc>
          <w:tcPr/>
          <w:p>
            <w:pPr>
              <w:pStyle w:val="Compact"/>
              <w:jc w:val="left"/>
            </w:pPr>
            <w:r>
              <w:t xml:space="preserve">Crisis Intervention (estimated)</w:t>
            </w:r>
          </w:p>
        </w:tc>
        <w:tc>
          <w:tcPr/>
          <w:p>
            <w:pPr>
              <w:pStyle w:val="Compact"/>
              <w:jc w:val="left"/>
            </w:pPr>
            <w:r>
              <w:t xml:space="preserve">$210.00 / hr</w:t>
            </w:r>
          </w:p>
        </w:tc>
        <w:tc>
          <w:tcPr/>
          <w:p>
            <w:pPr>
              <w:pStyle w:val="Compact"/>
              <w:jc w:val="left"/>
            </w:pPr>
            <w:r>
              <w:t xml:space="preserve">3.0</w:t>
            </w:r>
          </w:p>
        </w:tc>
        <w:tc>
          <w:tcPr/>
          <w:p>
            <w:pPr>
              <w:pStyle w:val="Compact"/>
              <w:jc w:val="left"/>
            </w:pPr>
            <w:r>
              <w:t xml:space="preserve">$630.00</w:t>
            </w:r>
          </w:p>
        </w:tc>
      </w:tr>
      <w:tr>
        <w:tc>
          <w:tcPr/>
          <w:p>
            <w:pPr>
              <w:pStyle w:val="Compact"/>
              <w:jc w:val="left"/>
            </w:pPr>
            <w:r>
              <w:t xml:space="preserve">Family &amp; Group Therapy (6 sessions)</w:t>
            </w:r>
          </w:p>
        </w:tc>
        <w:tc>
          <w:tcPr/>
          <w:p>
            <w:pPr>
              <w:pStyle w:val="Compact"/>
              <w:jc w:val="left"/>
            </w:pPr>
            <w:r>
              <w:t xml:space="preserve">$195.00 / hr</w:t>
            </w:r>
          </w:p>
        </w:tc>
        <w:tc>
          <w:tcPr/>
          <w:p>
            <w:pPr>
              <w:pStyle w:val="Compact"/>
              <w:jc w:val="left"/>
            </w:pPr>
            <w:r>
              <w:t xml:space="preserve">9.0</w:t>
            </w:r>
          </w:p>
        </w:tc>
        <w:tc>
          <w:tcPr/>
          <w:p>
            <w:pPr>
              <w:pStyle w:val="Compact"/>
              <w:jc w:val="left"/>
            </w:pPr>
            <w:r>
              <w:t xml:space="preserve">$1,755.00</w:t>
            </w:r>
          </w:p>
        </w:tc>
      </w:tr>
      <w:tr>
        <w:tc>
          <w:tcPr/>
          <w:p>
            <w:pPr>
              <w:pStyle w:val="Compact"/>
              <w:jc w:val="left"/>
            </w:pPr>
            <w:r>
              <w:t xml:space="preserve">Documentation &amp; Reporting (3 months)</w:t>
            </w:r>
          </w:p>
        </w:tc>
        <w:tc>
          <w:tcPr/>
          <w:p>
            <w:pPr>
              <w:pStyle w:val="Compact"/>
              <w:jc w:val="left"/>
            </w:pPr>
            <w:r>
              <w:t xml:space="preserve">$145.00 / hr</w:t>
            </w:r>
          </w:p>
        </w:tc>
        <w:tc>
          <w:tcPr/>
          <w:p>
            <w:pPr>
              <w:pStyle w:val="Compact"/>
              <w:jc w:val="left"/>
            </w:pPr>
            <w:r>
              <w:t xml:space="preserve">6.0</w:t>
            </w:r>
          </w:p>
        </w:tc>
        <w:tc>
          <w:tcPr/>
          <w:p>
            <w:pPr>
              <w:pStyle w:val="Compact"/>
              <w:jc w:val="left"/>
            </w:pPr>
            <w:r>
              <w:t xml:space="preserve">$870.00</w:t>
            </w:r>
          </w:p>
        </w:tc>
      </w:tr>
      <w:tr>
        <w:tc>
          <w:tcPr/>
          <w:p>
            <w:pPr>
              <w:pStyle w:val="Compact"/>
              <w:jc w:val="left"/>
            </w:pPr>
            <w:r>
              <w:t xml:space="preserve">Travel &amp; Transport within Australia Brisbane</w:t>
            </w:r>
          </w:p>
        </w:tc>
        <w:tc>
          <w:tcPr/>
          <w:p>
            <w:pPr>
              <w:pStyle w:val="Compact"/>
              <w:jc w:val="left"/>
            </w:pPr>
            <w:r>
              <w:t xml:space="preserve">$0.85 / km</w:t>
            </w:r>
          </w:p>
        </w:tc>
        <w:tc>
          <w:tcPr/>
          <w:p>
            <w:pPr>
              <w:pStyle w:val="Compact"/>
              <w:jc w:val="left"/>
            </w:pPr>
            <w:r>
              <w:t xml:space="preserve">120 km</w:t>
            </w:r>
          </w:p>
        </w:tc>
        <w:tc>
          <w:tcPr/>
          <w:p>
            <w:pPr>
              <w:pStyle w:val="Compact"/>
              <w:jc w:val="left"/>
            </w:pPr>
            <w:r>
              <w:t xml:space="preserve">$102.00</w:t>
            </w:r>
          </w:p>
        </w:tc>
      </w:tr>
      <w:tr>
        <w:tc>
          <w:tcPr>
            <w:gridSpan w:val="3"/>
          </w:tcPr>
          <w:p>
            <w:pPr>
              <w:pStyle w:val="Compact"/>
              <w:jc w:val="left"/>
            </w:pPr>
            <w:r>
              <w:t xml:space="preserve">Subtotal (excl. GST)</w:t>
            </w:r>
          </w:p>
        </w:tc>
        <w:tc>
          <w:tcPr/>
          <w:p>
            <w:pPr>
              <w:pStyle w:val="Compact"/>
              <w:jc w:val="left"/>
            </w:pPr>
            <w:r>
              <w:t xml:space="preserve">$7,567.00</w:t>
            </w:r>
          </w:p>
        </w:tc>
      </w:tr>
      <w:tr>
        <w:tc>
          <w:tcPr>
            <w:gridSpan w:val="3"/>
          </w:tcPr>
          <w:p>
            <w:pPr>
              <w:pStyle w:val="Compact"/>
              <w:jc w:val="left"/>
            </w:pPr>
            <w:r>
              <w:t xml:space="preserve">GST (10%)</w:t>
            </w:r>
          </w:p>
        </w:tc>
        <w:tc>
          <w:tcPr/>
          <w:p>
            <w:pPr>
              <w:pStyle w:val="Compact"/>
              <w:jc w:val="left"/>
            </w:pPr>
            <w:r>
              <w:t xml:space="preserve">$756.70</w:t>
            </w:r>
          </w:p>
        </w:tc>
      </w:tr>
      <w:tr>
        <w:tc>
          <w:tcPr>
            <w:gridSpan w:val="3"/>
          </w:tcPr>
          <w:p>
            <w:pPr>
              <w:pStyle w:val="Compact"/>
              <w:jc w:val="left"/>
            </w:pPr>
            <w:r>
              <w:t xml:space="preserve">TOTAL ESTIMATED COST (incl. GST)</w:t>
            </w:r>
          </w:p>
        </w:tc>
        <w:tc>
          <w:tcPr/>
          <w:p>
            <w:pPr>
              <w:pStyle w:val="Compact"/>
              <w:jc w:val="left"/>
            </w:pPr>
            <w:r>
              <w:t xml:space="preserve">$8,323.70</w:t>
            </w:r>
          </w:p>
        </w:tc>
      </w:tr>
    </w:tbl>
    <w:bookmarkEnd w:id="23"/>
    <w:bookmarkStart w:id="24" w:name="qualifications-of-the-social-worker"/>
    <w:p>
      <w:pPr>
        <w:pStyle w:val="Heading2"/>
      </w:pPr>
      <w:r>
        <w:t xml:space="preserve">4. Qualifications of the Social Worker</w:t>
      </w:r>
    </w:p>
    <w:p>
      <w:pPr>
        <w:pStyle w:val="FirstParagraph"/>
      </w:pPr>
      <w:r>
        <w:t xml:space="preserve">The Social Worker assigned to this engagement holds a Bachelor of Social Work (Honours) and a Master of Social Work from a recognised Australian university. They are a full member of the Australian Association of Social Workers (AASW) and hold a current Queensland Health Practitioner Registration. The Social Worker has a minimum of eight years of post-qualification experience delivering community-based interventions in the Australia Brisbane region, with specialisations in family support, mental health, and NDIS coordination. All professional indemnity insurance and public liability coverage are maintained in accordance with Queensland legislation.</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 Quotation Estimate is valid for a period of ninety (90) days from the date of issue. After this period, rates may be subject to revision based on prevailing market conditions in Australia Brisbane.</w:t>
      </w:r>
    </w:p>
    <w:p>
      <w:pPr>
        <w:pStyle w:val="BodyText"/>
      </w:pPr>
      <w:r>
        <w:rPr>
          <w:bCs/>
          <w:b/>
        </w:rPr>
        <w:t xml:space="preserve">5.2</w:t>
      </w:r>
      <w:r>
        <w:t xml:space="preserve"> </w:t>
      </w:r>
      <w:r>
        <w:t xml:space="preserve">Payment terms: 50% deposit due upon acceptance of this Quotation Estimate; the remaining balance to be invoiced monthly in arrears. Payment is due within fourteen (14) calendar days of invoice date.</w:t>
      </w:r>
    </w:p>
    <w:p>
      <w:pPr>
        <w:pStyle w:val="BodyText"/>
      </w:pPr>
      <w:r>
        <w:rPr>
          <w:bCs/>
          <w:b/>
        </w:rPr>
        <w:t xml:space="preserve">5.3</w:t>
      </w:r>
      <w:r>
        <w:t xml:space="preserve"> </w:t>
      </w:r>
      <w:r>
        <w:t xml:space="preserve">The Social Worker is bound by strict confidentiality obligations under the Privacy Act 1988 (Cth) and the Queensland Privacy Act 1970. All client records will be stored in compliance with the Australian Privacy Principles.</w:t>
      </w:r>
    </w:p>
    <w:p>
      <w:pPr>
        <w:pStyle w:val="BodyText"/>
      </w:pPr>
      <w:r>
        <w:rPr>
          <w:bCs/>
          <w:b/>
        </w:rPr>
        <w:t xml:space="preserve">5.4</w:t>
      </w:r>
      <w:r>
        <w:t xml:space="preserve"> </w:t>
      </w:r>
      <w:r>
        <w:t xml:space="preserve">Cancellation policy: Sessions cancelled with less than 24 hours' notice will be charged at 50% of the standard rate. Crisis intervention services cannot be cancelled once the Social Worker has been dispatched.</w:t>
      </w:r>
    </w:p>
    <w:p>
      <w:pPr>
        <w:pStyle w:val="BodyText"/>
      </w:pPr>
      <w:r>
        <w:rPr>
          <w:bCs/>
          <w:b/>
        </w:rPr>
        <w:t xml:space="preserve">5.5</w:t>
      </w:r>
      <w:r>
        <w:t xml:space="preserve"> </w:t>
      </w:r>
      <w:r>
        <w:t xml:space="preserve">This Quotation Estimate does not constitute a binding contract until signed and returned by both parties. The engagement will be governed by a separate Service Agreement incorporating the terms outlined herein.</w:t>
      </w:r>
    </w:p>
    <w:p>
      <w:pPr>
        <w:pStyle w:val="BodyText"/>
      </w:pPr>
      <w:r>
        <w:rPr>
          <w:bCs/>
          <w:b/>
        </w:rPr>
        <w:t xml:space="preserve">5.6</w:t>
      </w:r>
      <w:r>
        <w:t xml:space="preserve"> </w:t>
      </w:r>
      <w:r>
        <w:t xml:space="preserve">All services will be delivered in accordance with the AASW Code of Ethics and the National Practice Standards for the Social Work Profession in Australia.</w:t>
      </w:r>
    </w:p>
    <w:bookmarkEnd w:id="25"/>
    <w:bookmarkStart w:id="26" w:name="acceptance-authorisation"/>
    <w:p>
      <w:pPr>
        <w:pStyle w:val="Heading2"/>
      </w:pPr>
      <w:r>
        <w:t xml:space="preserve">6. Acceptance &amp; Authorisation</w:t>
      </w:r>
    </w:p>
    <w:p>
      <w:pPr>
        <w:pStyle w:val="FirstParagraph"/>
      </w:pPr>
      <w:r>
        <w:t xml:space="preserve">By signing below, the client acknowledges receipt of this Quotation Estimate for Social Worker services in Australia Brisbane and agrees to the terms, conditions, and fee structure outlined in this document. The Social Worker engagement will commence within five (5) business days of written acceptance.</w:t>
      </w:r>
    </w:p>
    <w:p>
      <w:pPr>
        <w:pStyle w:val="BodyText"/>
      </w:pPr>
      <w:r>
        <w:rPr>
          <w:bCs/>
          <w:b/>
        </w:rPr>
        <w:t xml:space="preserve">For Brisbane Community Wellness Services Pty Ltd:</w:t>
      </w:r>
    </w:p>
    <w:p>
      <w:pPr>
        <w:pStyle w:val="BodyText"/>
      </w:pPr>
      <w:r>
        <w:t xml:space="preserve">Name: Sarah Mitchell, AASW</w:t>
      </w:r>
      <w:r>
        <w:br/>
      </w:r>
      <w:r>
        <w:t xml:space="preserve">Title: Lead Social Worker / Service Manager</w:t>
      </w:r>
      <w:r>
        <w:br/>
      </w:r>
      <w:r>
        <w:t xml:space="preserve">Signature: _________________________</w:t>
      </w:r>
      <w:r>
        <w:br/>
      </w:r>
      <w:r>
        <w:t xml:space="preserve">Date: _________________________</w:t>
      </w:r>
    </w:p>
    <w:p>
      <w:pPr>
        <w:pStyle w:val="BodyText"/>
      </w:pPr>
      <w:r>
        <w:rPr>
          <w:bCs/>
          <w:b/>
        </w:rPr>
        <w:t xml:space="preserve">For the Client / Organisation:</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Brisbane Community Wellness Services Pty Ltd — ABN 54 123 456 789 — 42 Creek Street, Brisbane City QLD 4000, Australia</w:t>
      </w:r>
    </w:p>
    <w:p>
      <w:pPr>
        <w:pStyle w:val="BodyText"/>
      </w:pPr>
      <w:r>
        <w:t xml:space="preserve">Email: enquiries@bcws.com.au  |  Phone: +61 7 3100 0000</w:t>
      </w:r>
    </w:p>
    <w:p>
      <w:pPr>
        <w:pStyle w:val="BodyText"/>
      </w:pPr>
      <w:r>
        <w:t xml:space="preserve">This Quotation Estimate is the property of Brisbane Community Wellness Services Pty Ltd and is issued exclusively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Australia Brisbane</dc:title>
  <dc:creator/>
  <dc:language>en</dc:language>
  <cp:keywords/>
  <dcterms:created xsi:type="dcterms:W3CDTF">2026-10-10T06:26:38Z</dcterms:created>
  <dcterms:modified xsi:type="dcterms:W3CDTF">2026-10-10T06:26:38Z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