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Dhaka Community Welfare &amp; Social Services Ltd.</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Tel: +880-2-9887654 | Email: info@dhakasocialservices.com.bd</w:t>
      </w:r>
    </w:p>
    <w:p>
      <w:pPr>
        <w:pStyle w:val="BodyText"/>
      </w:pPr>
      <w:r>
        <w:t xml:space="preserve">Trade License No: BD-DHK-2024-005871 | VAT Reg: 001234567-101</w:t>
      </w:r>
    </w:p>
    <w:bookmarkEnd w:id="20"/>
    <w:p>
      <w:pPr>
        <w:pStyle w:val="BodyText"/>
      </w:pPr>
      <w:r>
        <w:rPr>
          <w:bCs/>
          <w:b/>
        </w:rPr>
        <w:t xml:space="preserve">Quotation No:</w:t>
      </w:r>
      <w:r>
        <w:t xml:space="preserve"> </w:t>
      </w:r>
      <w:r>
        <w:t xml:space="preserve">QTE-2025-0347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Client Name:</w:t>
      </w:r>
      <w:r>
        <w:t xml:space="preserve"> </w:t>
      </w:r>
      <w:r>
        <w:t xml:space="preserve">[Client Organization Name]</w:t>
      </w:r>
      <w:r>
        <w:br/>
      </w:r>
      <w:r>
        <w:rPr>
          <w:bCs/>
          <w:b/>
        </w:rPr>
        <w:t xml:space="preserve">Address:</w:t>
      </w:r>
      <w:r>
        <w:t xml:space="preserve"> </w:t>
      </w:r>
      <w:r>
        <w:t xml:space="preserve">[Client Address],</w:t>
      </w:r>
      <w:r>
        <w:t xml:space="preserve"> </w:t>
      </w:r>
      <w:r>
        <w:t xml:space="preserve">Bangladesh Dhaka</w:t>
      </w:r>
      <w:r>
        <w:br/>
      </w:r>
      <w:r>
        <w:rPr>
          <w:bCs/>
          <w:b/>
        </w:rPr>
        <w:t xml:space="preserve">Contact Person:</w:t>
      </w:r>
      <w:r>
        <w:t xml:space="preserve"> </w:t>
      </w:r>
      <w:r>
        <w:t xml:space="preserve">[Name &amp; Designation]</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prepared by Dhaka Community Welfare &amp; Social Services Ltd. to provide a comprehensive and transparent cost breakdown for the engagement of a qualified</w:t>
      </w:r>
      <w:r>
        <w:t xml:space="preserve"> </w:t>
      </w:r>
      <w:r>
        <w:t xml:space="preserve">Social Worker</w:t>
      </w:r>
      <w:r>
        <w:t xml:space="preserve"> </w:t>
      </w:r>
      <w:r>
        <w:t xml:space="preserve">professional to deliver community-based social welfare interventions in the metropolitan area of</w:t>
      </w:r>
      <w:r>
        <w:t xml:space="preserve"> </w:t>
      </w:r>
      <w:r>
        <w:t xml:space="preserve">Bangladesh Dhaka</w:t>
      </w:r>
      <w:r>
        <w:t xml:space="preserve">. This document outlines the scope of services, professional qualifications, duration of engagement, and all associated financial charges. The</w:t>
      </w:r>
      <w:r>
        <w:t xml:space="preserve"> </w:t>
      </w:r>
      <w:r>
        <w:t xml:space="preserve">Quotation Estimate</w:t>
      </w:r>
      <w:r>
        <w:t xml:space="preserve"> </w:t>
      </w:r>
      <w:r>
        <w:t xml:space="preserve">is issued in accordance with the standard procurement guidelines applicable in</w:t>
      </w:r>
      <w:r>
        <w:t xml:space="preserve"> </w:t>
      </w:r>
      <w:r>
        <w:t xml:space="preserve">Bangladesh Dhaka</w:t>
      </w:r>
      <w:r>
        <w:t xml:space="preserve"> </w:t>
      </w:r>
      <w:r>
        <w:t xml:space="preserve">and complies with the Bangladesh Social Worker Act and the regulations set forth by the Department of Social Services, Government of Bangladesh.</w:t>
      </w:r>
    </w:p>
    <w:p>
      <w:pPr>
        <w:pStyle w:val="BodyText"/>
      </w:pPr>
      <w:r>
        <w:t xml:space="preserve">2. Scope of Services – Social Worker Engagement</w:t>
      </w:r>
    </w:p>
    <w:p>
      <w:pPr>
        <w:pStyle w:val="BodyText"/>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perform the following duties and responsibilities within the jurisdiction of</w:t>
      </w:r>
      <w:r>
        <w:t xml:space="preserve"> </w:t>
      </w:r>
      <w:r>
        <w:t xml:space="preserve">Bangladesh Dhaka</w:t>
      </w:r>
      <w:r>
        <w:t xml:space="preserve">:</w:t>
      </w:r>
    </w:p>
    <w:p>
      <w:pPr>
        <w:numPr>
          <w:ilvl w:val="0"/>
          <w:numId w:val="1001"/>
        </w:numPr>
        <w:pStyle w:val="Compact"/>
      </w:pPr>
      <w:r>
        <w:t xml:space="preserve">Conducting community needs assessments and vulnerability mapping across selected union parishads and ward areas in</w:t>
      </w:r>
      <w:r>
        <w:t xml:space="preserve"> </w:t>
      </w:r>
      <w:r>
        <w:t xml:space="preserve">Bangladesh Dhaka</w:t>
      </w:r>
      <w:r>
        <w:t xml:space="preserve">.</w:t>
      </w:r>
    </w:p>
    <w:p>
      <w:pPr>
        <w:numPr>
          <w:ilvl w:val="0"/>
          <w:numId w:val="1001"/>
        </w:numPr>
        <w:pStyle w:val="Compact"/>
      </w:pPr>
      <w:r>
        <w:t xml:space="preserve">Providing case management services to marginalized groups including orphans, elderly persons, persons with disabilities, and economically disadvantaged families.</w:t>
      </w:r>
    </w:p>
    <w:p>
      <w:pPr>
        <w:numPr>
          <w:ilvl w:val="0"/>
          <w:numId w:val="1001"/>
        </w:numPr>
        <w:pStyle w:val="Compact"/>
      </w:pPr>
      <w:r>
        <w:t xml:space="preserve">Facilitating group counseling sessions, psychosocial support programs, and awareness campaigns on child protection, gender-based violence prevention, and labor rights.</w:t>
      </w:r>
    </w:p>
    <w:p>
      <w:pPr>
        <w:numPr>
          <w:ilvl w:val="0"/>
          <w:numId w:val="1001"/>
        </w:numPr>
        <w:pStyle w:val="Compact"/>
      </w:pPr>
      <w:r>
        <w:t xml:space="preserve">Coordinating with local government offices, NGOs, and international development agencies operating in</w:t>
      </w:r>
      <w:r>
        <w:t xml:space="preserve"> </w:t>
      </w:r>
      <w:r>
        <w:t xml:space="preserve">Bangladesh Dhaka</w:t>
      </w:r>
      <w:r>
        <w:t xml:space="preserve"> </w:t>
      </w:r>
      <w:r>
        <w:t xml:space="preserve">to ensure service continuity and resource mobilization.</w:t>
      </w:r>
    </w:p>
    <w:p>
      <w:pPr>
        <w:numPr>
          <w:ilvl w:val="0"/>
          <w:numId w:val="1001"/>
        </w:numPr>
        <w:pStyle w:val="Compact"/>
      </w:pPr>
      <w:r>
        <w:t xml:space="preserve">Preparing monthly and quarterly progress reports, beneficiary tracking data, and impact assessment documentation for the client organization.</w:t>
      </w:r>
    </w:p>
    <w:p>
      <w:pPr>
        <w:numPr>
          <w:ilvl w:val="0"/>
          <w:numId w:val="1001"/>
        </w:numPr>
        <w:pStyle w:val="Compact"/>
      </w:pPr>
      <w:r>
        <w:t xml:space="preserve">Organizing and supervising community-based rehabilitation programs for street children and former bonded laborers in the</w:t>
      </w:r>
      <w:r>
        <w:t xml:space="preserve"> </w:t>
      </w:r>
      <w:r>
        <w:t xml:space="preserve">Bangladesh Dhaka</w:t>
      </w:r>
      <w:r>
        <w:t xml:space="preserve"> </w:t>
      </w:r>
      <w:r>
        <w:t xml:space="preserve">metropolitan region.</w:t>
      </w:r>
    </w:p>
    <w:p>
      <w:pPr>
        <w:numPr>
          <w:ilvl w:val="0"/>
          <w:numId w:val="1001"/>
        </w:numPr>
        <w:pStyle w:val="Compact"/>
      </w:pPr>
      <w:r>
        <w:t xml:space="preserve">Conducting training workshops for community volunteers and para-social workers on best practices in social case management and ethical fieldwork.</w:t>
      </w:r>
    </w:p>
    <w:p>
      <w:pPr>
        <w:pStyle w:val="FirstParagraph"/>
      </w:pPr>
      <w:r>
        <w:t xml:space="preserve">3. Professional Qualifications of the Social Worker</w:t>
      </w:r>
    </w:p>
    <w:p>
      <w:pPr>
        <w:pStyle w:val="BodyText"/>
      </w:pPr>
      <w:r>
        <w:t xml:space="preserve">The</w:t>
      </w:r>
      <w:r>
        <w:t xml:space="preserve"> </w:t>
      </w:r>
      <w:r>
        <w:t xml:space="preserve">Social Worker</w:t>
      </w:r>
      <w:r>
        <w:t xml:space="preserve"> </w:t>
      </w:r>
      <w:r>
        <w:t xml:space="preserve">proposed under this</w:t>
      </w:r>
      <w:r>
        <w:t xml:space="preserve"> </w:t>
      </w:r>
      <w:r>
        <w:t xml:space="preserve">Quotation Estimate</w:t>
      </w:r>
      <w:r>
        <w:t xml:space="preserve"> </w:t>
      </w:r>
      <w:r>
        <w:t xml:space="preserve">holds a Master of Social Work (MSW) degree from the University of Dhaka, Bangladesh, and is registered with the Bangladesh Social Worker Association. The professional possesses a minimum of seven (7) years of field experience in community development, child welfare, and psychosocial rehabilitation within</w:t>
      </w:r>
      <w:r>
        <w:t xml:space="preserve"> </w:t>
      </w:r>
      <w:r>
        <w:t xml:space="preserve">Bangladesh Dhaka</w:t>
      </w:r>
      <w:r>
        <w:t xml:space="preserve"> </w:t>
      </w:r>
      <w:r>
        <w:t xml:space="preserve">and its surrounding districts. The</w:t>
      </w:r>
      <w:r>
        <w:t xml:space="preserve"> </w:t>
      </w:r>
      <w:r>
        <w:t xml:space="preserve">Social Worker</w:t>
      </w:r>
      <w:r>
        <w:t xml:space="preserve"> </w:t>
      </w:r>
      <w:r>
        <w:t xml:space="preserve">is fluent in Bangla and English, with working proficiency in Hindi and basic Urdu to serve the diverse migrant population in</w:t>
      </w:r>
      <w:r>
        <w:t xml:space="preserve"> </w:t>
      </w:r>
      <w:r>
        <w:t xml:space="preserve">Bangladesh Dhaka</w:t>
      </w:r>
      <w:r>
        <w:t xml:space="preserve">.</w:t>
      </w:r>
    </w:p>
    <w:p>
      <w:pPr>
        <w:pStyle w:val="BodyText"/>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Professional fee – Senior</w:t>
            </w:r>
            <w:r>
              <w:t xml:space="preserve"> </w:t>
            </w:r>
            <w:r>
              <w:t xml:space="preserve">Social Worker</w:t>
            </w:r>
            <w:r>
              <w:t xml:space="preserve"> </w:t>
            </w:r>
            <w:r>
              <w:t xml:space="preserve">(full-time, 48 hrs/week)</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Field transportation and local travel within</w:t>
            </w:r>
            <w:r>
              <w:t xml:space="preserve"> </w:t>
            </w:r>
            <w:r>
              <w:t xml:space="preserve">Bangladesh Dhaka</w:t>
            </w:r>
            <w:r>
              <w:t xml:space="preserve"> </w:t>
            </w:r>
            <w:r>
              <w:t xml:space="preserve">(monthly allowance)</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3</w:t>
            </w:r>
          </w:p>
        </w:tc>
        <w:tc>
          <w:tcPr/>
          <w:p>
            <w:pPr>
              <w:pStyle w:val="Compact"/>
              <w:jc w:val="left"/>
            </w:pPr>
            <w:r>
              <w:t xml:space="preserve">Community outreach materials, printed forms, and documentation supplies</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Training workshop facilitation (4 sessions per year, 50 participants each)</w:t>
            </w:r>
          </w:p>
        </w:tc>
        <w:tc>
          <w:tcPr/>
          <w:p>
            <w:pPr>
              <w:pStyle w:val="Compact"/>
              <w:jc w:val="left"/>
            </w:pPr>
            <w:r>
              <w:t xml:space="preserve">4 sessions</w:t>
            </w:r>
          </w:p>
        </w:tc>
        <w:tc>
          <w:tcPr/>
          <w:p>
            <w:pPr>
              <w:pStyle w:val="Compact"/>
              <w:jc w:val="left"/>
            </w:pPr>
            <w:r>
              <w:t xml:space="preserve">35,000 / session</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Monthly and quarterly reporting, data entry, and impact assessment</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Coordination meetings with local government and partner agencies in</w:t>
            </w:r>
            <w:r>
              <w:t xml:space="preserve"> </w:t>
            </w:r>
            <w:r>
              <w:t xml:space="preserve">Bangladesh Dhaka</w:t>
            </w:r>
          </w:p>
        </w:tc>
        <w:tc>
          <w:tcPr/>
          <w:p>
            <w:pPr>
              <w:pStyle w:val="Compact"/>
              <w:jc w:val="left"/>
            </w:pPr>
            <w:r>
              <w:t xml:space="preserve">24 meetings</w:t>
            </w:r>
          </w:p>
        </w:tc>
        <w:tc>
          <w:tcPr/>
          <w:p>
            <w:pPr>
              <w:pStyle w:val="Compact"/>
              <w:jc w:val="left"/>
            </w:pPr>
            <w:r>
              <w:t xml:space="preserve">5,000 / meeting</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Administrative overhead and project management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156,500</w:t>
            </w:r>
          </w:p>
        </w:tc>
      </w:tr>
      <w:tr>
        <w:tc>
          <w:tcPr>
            <w:gridSpan w:val="4"/>
          </w:tcPr>
          <w:p>
            <w:pPr>
              <w:pStyle w:val="Compact"/>
              <w:jc w:val="right"/>
            </w:pPr>
            <w:r>
              <w:t xml:space="preserve">Subtotal (BDT)</w:t>
            </w:r>
          </w:p>
        </w:tc>
        <w:tc>
          <w:tcPr/>
          <w:p>
            <w:pPr>
              <w:pStyle w:val="Compact"/>
              <w:jc w:val="left"/>
            </w:pPr>
            <w:r>
              <w:t xml:space="preserve">1,721,500</w:t>
            </w:r>
          </w:p>
        </w:tc>
      </w:tr>
      <w:tr>
        <w:tc>
          <w:tcPr>
            <w:gridSpan w:val="4"/>
          </w:tcPr>
          <w:p>
            <w:pPr>
              <w:pStyle w:val="Compact"/>
              <w:jc w:val="right"/>
            </w:pPr>
            <w:r>
              <w:t xml:space="preserve">VAT @ 5% (as applicable in</w:t>
            </w:r>
            <w:r>
              <w:t xml:space="preserve"> </w:t>
            </w:r>
            <w:r>
              <w:t xml:space="preserve">Bangladesh Dhaka</w:t>
            </w:r>
            <w:r>
              <w:t xml:space="preserve">)</w:t>
            </w:r>
          </w:p>
        </w:tc>
        <w:tc>
          <w:tcPr/>
          <w:p>
            <w:pPr>
              <w:pStyle w:val="Compact"/>
              <w:jc w:val="left"/>
            </w:pPr>
            <w:r>
              <w:t xml:space="preserve">86,075</w:t>
            </w:r>
          </w:p>
        </w:tc>
      </w:tr>
      <w:tr>
        <w:tc>
          <w:tcPr>
            <w:gridSpan w:val="4"/>
          </w:tcPr>
          <w:p>
            <w:pPr>
              <w:pStyle w:val="Compact"/>
              <w:jc w:val="right"/>
            </w:pPr>
            <w:r>
              <w:t xml:space="preserve">TOTAL AMOUNT (BDT)</w:t>
            </w:r>
          </w:p>
        </w:tc>
        <w:tc>
          <w:tcPr/>
          <w:p>
            <w:pPr>
              <w:pStyle w:val="Compact"/>
              <w:jc w:val="left"/>
            </w:pPr>
            <w:r>
              <w:t xml:space="preserve">1,807,575</w:t>
            </w:r>
          </w:p>
        </w:tc>
      </w:tr>
    </w:tbl>
    <w:p>
      <w:pPr>
        <w:pStyle w:val="BodyText"/>
      </w:pPr>
      <w:r>
        <w:t xml:space="preserve">Amount in words: One Million Eight Hundred Seven Thousand Five Hundred Seventy-Five Taka Only (BDT 1,807,575). All rates are quoted in Bangladeshi Taka (BDT) and are exclusive of any advance tax deductions as per the Income Tax Ordinance of Bangladesh.</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due to market fluctuations in</w:t>
      </w:r>
      <w:r>
        <w:t xml:space="preserve"> </w:t>
      </w:r>
      <w:r>
        <w:t xml:space="preserve">Bangladesh Dhaka</w:t>
      </w:r>
      <w:r>
        <w:t xml:space="preserve">.</w:t>
      </w:r>
    </w:p>
    <w:p>
      <w:pPr>
        <w:numPr>
          <w:ilvl w:val="0"/>
          <w:numId w:val="1002"/>
        </w:numPr>
        <w:pStyle w:val="Compact"/>
      </w:pPr>
      <w:r>
        <w:t xml:space="preserve">Payment terms: 40% advance upon contract signing, 40% upon completion of the sixth (6th) month, and 20% upon final delivery and acceptance of all reports.</w:t>
      </w:r>
    </w:p>
    <w:p>
      <w:pPr>
        <w:numPr>
          <w:ilvl w:val="0"/>
          <w:numId w:val="1002"/>
        </w:numPr>
        <w:pStyle w:val="Compact"/>
      </w:pPr>
      <w:r>
        <w:t xml:space="preserve">The</w:t>
      </w:r>
      <w:r>
        <w:t xml:space="preserve"> </w:t>
      </w:r>
      <w:r>
        <w:t xml:space="preserve">Social Worker</w:t>
      </w:r>
      <w:r>
        <w:t xml:space="preserve"> </w:t>
      </w:r>
      <w:r>
        <w:t xml:space="preserve">shall adhere to the code of ethics prescribed by the Bangladesh Social Worker Association and shall maintain strict confidentiality of all beneficiary data in compliance with the Digital Security Act, 2018.</w:t>
      </w:r>
    </w:p>
    <w:p>
      <w:pPr>
        <w:numPr>
          <w:ilvl w:val="0"/>
          <w:numId w:val="1002"/>
        </w:numPr>
        <w:pStyle w:val="Compact"/>
      </w:pPr>
      <w:r>
        <w:t xml:space="preserve">Any change in scope of services, extension of duration, or addition of new intervention areas within</w:t>
      </w:r>
      <w:r>
        <w:t xml:space="preserve"> </w:t>
      </w:r>
      <w:r>
        <w:t xml:space="preserve">Bangladesh Dhaka</w:t>
      </w:r>
      <w:r>
        <w:t xml:space="preserve"> </w:t>
      </w:r>
      <w:r>
        <w:t xml:space="preserve">shall be subject to a revised</w:t>
      </w:r>
      <w:r>
        <w:t xml:space="preserve"> </w:t>
      </w:r>
      <w:r>
        <w:t xml:space="preserve">Quotation Estimate</w:t>
      </w:r>
      <w:r>
        <w:t xml:space="preserve"> </w:t>
      </w:r>
      <w:r>
        <w:t xml:space="preserve">and mutual written agreement.</w:t>
      </w:r>
    </w:p>
    <w:p>
      <w:pPr>
        <w:numPr>
          <w:ilvl w:val="0"/>
          <w:numId w:val="1002"/>
        </w:numPr>
        <w:pStyle w:val="Compact"/>
      </w:pPr>
      <w:r>
        <w:t xml:space="preserve">The client organization reserves the right to request a replacement of the</w:t>
      </w:r>
      <w:r>
        <w:t xml:space="preserve"> </w:t>
      </w:r>
      <w:r>
        <w:t xml:space="preserve">Social Worker</w:t>
      </w:r>
      <w:r>
        <w:t xml:space="preserve"> </w:t>
      </w:r>
      <w:r>
        <w:t xml:space="preserve">with equivalent qualifications if performance does not meet the agreed service-level indicators.</w:t>
      </w:r>
    </w:p>
    <w:p>
      <w:pPr>
        <w:numPr>
          <w:ilvl w:val="0"/>
          <w:numId w:val="1002"/>
        </w:numPr>
        <w:pStyle w:val="Compact"/>
      </w:pPr>
      <w:r>
        <w:t xml:space="preserve">All disputes arising from this engagement shall be resolved through amicable negotiation, failing which the matter shall be referred to the competent court in</w:t>
      </w:r>
      <w:r>
        <w:t xml:space="preserve"> </w:t>
      </w:r>
      <w:r>
        <w:t xml:space="preserve">Bangladesh Dhaka</w:t>
      </w:r>
      <w:r>
        <w:t xml:space="preserve">.</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A formal service agreement must be executed by both parties before the</w:t>
      </w:r>
      <w:r>
        <w:t xml:space="preserve"> </w:t>
      </w:r>
      <w:r>
        <w:t xml:space="preserve">Social Worker</w:t>
      </w:r>
      <w:r>
        <w:t xml:space="preserve"> </w:t>
      </w:r>
      <w:r>
        <w:t xml:space="preserve">commences fieldwork in</w:t>
      </w:r>
      <w:r>
        <w:t xml:space="preserve"> </w:t>
      </w:r>
      <w:r>
        <w:t xml:space="preserve">Bangladesh Dhaka</w:t>
      </w:r>
      <w:r>
        <w:t xml:space="preserve">. All financial transactions shall be conducted through bank transfer to the designated account of Dhaka Community Welfare &amp; Social Services Ltd.</w:t>
      </w:r>
    </w:p>
    <w:p>
      <w:pPr>
        <w:pStyle w:val="BodyText"/>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financial charges outlined herein for the engagement of the</w:t>
      </w:r>
      <w:r>
        <w:t xml:space="preserve"> </w:t>
      </w:r>
      <w:r>
        <w:t xml:space="preserve">Social Worker</w:t>
      </w:r>
      <w:r>
        <w:t xml:space="preserve"> </w:t>
      </w:r>
      <w:r>
        <w:t xml:space="preserve">in</w:t>
      </w:r>
      <w:r>
        <w:t xml:space="preserve"> </w:t>
      </w:r>
      <w:r>
        <w:t xml:space="preserve">Bangladesh Dhaka</w:t>
      </w:r>
      <w:r>
        <w:t xml:space="preserve">.</w:t>
      </w:r>
    </w:p>
    <w:p>
      <w:pPr>
        <w:pStyle w:val="BodyText"/>
      </w:pPr>
      <w:r>
        <w:rPr>
          <w:bCs/>
          <w:b/>
        </w:rPr>
        <w:t xml:space="preserve">For and on behalf of the Client</w:t>
      </w:r>
    </w:p>
    <w:p>
      <w:pPr>
        <w:pStyle w:val="BodyText"/>
      </w:pPr>
      <w:r>
        <w:t xml:space="preserve">Name: ___________________________</w:t>
      </w:r>
    </w:p>
    <w:p>
      <w:pPr>
        <w:pStyle w:val="BodyText"/>
      </w:pPr>
      <w:r>
        <w:t xml:space="preserve">Designation: ___________________________</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Dhaka Community Welfare &amp; Social Services Ltd.</w:t>
      </w:r>
    </w:p>
    <w:p>
      <w:pPr>
        <w:pStyle w:val="BodyText"/>
      </w:pPr>
      <w:r>
        <w:t xml:space="preserve">Name: ___________________________</w:t>
      </w:r>
    </w:p>
    <w:p>
      <w:pPr>
        <w:pStyle w:val="BodyText"/>
      </w:pPr>
      <w:r>
        <w:t xml:space="preserve">Designation: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Dhaka Community Welfare &amp; Social Services Ltd. | House 42, Road 11, Banani,</w:t>
      </w:r>
      <w:r>
        <w:t xml:space="preserve"> </w:t>
      </w:r>
      <w:r>
        <w:t xml:space="preserve">Bangladesh Dhaka</w:t>
      </w:r>
      <w:r>
        <w:t xml:space="preserve"> </w:t>
      </w:r>
      <w:r>
        <w:t xml:space="preserve">1213</w:t>
      </w:r>
    </w:p>
    <w:p>
      <w:pPr>
        <w:pStyle w:val="BodyText"/>
      </w:pPr>
      <w:r>
        <w:t xml:space="preserve">This</w:t>
      </w:r>
      <w:r>
        <w:t xml:space="preserve"> </w:t>
      </w:r>
      <w:r>
        <w:t xml:space="preserve">Quotation Estimate</w:t>
      </w:r>
      <w:r>
        <w:t xml:space="preserve"> </w:t>
      </w:r>
      <w:r>
        <w:t xml:space="preserve">(Ref: QTE-2025-0347) is the property of the issuing organization. Unauthorized reproduction or distribution is prohibited.</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Bangladesh Dhaka</dc:title>
  <dc:creator/>
  <dc:language>en</dc:language>
  <cp:keywords/>
  <dcterms:created xsi:type="dcterms:W3CDTF">2026-10-10T04:43:36Z</dcterms:created>
  <dcterms:modified xsi:type="dcterms:W3CDTF">2026-10-10T04:43:36Z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