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São Paulo, Brazil</w:t>
      </w:r>
    </w:p>
    <w:p>
      <w:pPr>
        <w:pStyle w:val="BodyText"/>
      </w:pPr>
      <w:r>
        <w:t xml:space="preserve">Document No. QTE-SP-2025-0472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Ana Beatriz Ferreira, CFP-SP 12.847</w:t>
      </w:r>
    </w:p>
    <w:p>
      <w:pPr>
        <w:pStyle w:val="BodyText"/>
      </w:pPr>
      <w:r>
        <w:rPr>
          <w:bCs/>
          <w:b/>
        </w:rPr>
        <w:t xml:space="preserve">Client:</w:t>
      </w:r>
      <w:r>
        <w:t xml:space="preserve"> </w:t>
      </w:r>
      <w:r>
        <w:t xml:space="preserve">Instituto Bem-Estar Social</w:t>
      </w:r>
      <w:r>
        <w:br/>
      </w:r>
      <w:r>
        <w:rPr>
          <w:bCs/>
          <w:b/>
        </w:rPr>
        <w:t xml:space="preserve">Address:</w:t>
      </w:r>
      <w:r>
        <w:t xml:space="preserve"> </w:t>
      </w:r>
      <w:r>
        <w:t xml:space="preserve">Av. Paulista, 1578 – Bela Vista</w:t>
      </w:r>
      <w:r>
        <w:br/>
      </w:r>
      <w:r>
        <w:rPr>
          <w:bCs/>
          <w:b/>
        </w:rPr>
        <w:t xml:space="preserve">São Paulo – SP, CEP 01310-200, Brazil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Ana Beatriz Ferreira, a licensed and registered</w:t>
      </w:r>
      <w:r>
        <w:t xml:space="preserve"> </w:t>
      </w:r>
      <w:r>
        <w:t xml:space="preserve">Social Worker</w:t>
      </w:r>
      <w:r>
        <w:t xml:space="preserve"> </w:t>
      </w:r>
      <w:r>
        <w:t xml:space="preserve">operating under the Conselho Federal de Serviço Social (CFESS) and the Conselho Regional de Serviço Social – 8ª Região (CRESS-SP), to formally present the professional fees, scope of services, and contractual conditions for the provision of social work consultancy and intervention services to Instituto Bem-Estar Social. This document serves as a binding financial proposal for the engagement of a qualified</w:t>
      </w:r>
      <w:r>
        <w:t xml:space="preserve"> </w:t>
      </w:r>
      <w:r>
        <w:t xml:space="preserve">Social Worker</w:t>
      </w:r>
      <w:r>
        <w:t xml:space="preserve"> </w:t>
      </w:r>
      <w:r>
        <w:t xml:space="preserve">to deliver community-based social assistance programs within the metropolitan region of</w:t>
      </w:r>
      <w:r>
        <w:t xml:space="preserve"> </w:t>
      </w:r>
      <w:r>
        <w:t xml:space="preserve">Brazil São Paulo</w:t>
      </w:r>
      <w:r>
        <w:t xml:space="preserve">, specifically targeting underserved populations in the Zona Leste and Zona Sul districts.</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perform the following duties and responsibilities in alignment with the Brazilian Social Service Policy (SUAS – Sistema Único de Assistência Social) and the Federal Constitution of Brazil, Article 203:</w:t>
      </w:r>
    </w:p>
    <w:p>
      <w:pPr>
        <w:numPr>
          <w:ilvl w:val="0"/>
          <w:numId w:val="1001"/>
        </w:numPr>
        <w:pStyle w:val="Compact"/>
      </w:pPr>
      <w:r>
        <w:t xml:space="preserve">Conduct comprehensive social diagnostics and family assessments for a minimum of 120 households per month across designated communities in</w:t>
      </w:r>
      <w:r>
        <w:t xml:space="preserve"> </w:t>
      </w:r>
      <w:r>
        <w:t xml:space="preserve">Brazil São Paulo</w:t>
      </w:r>
      <w:r>
        <w:t xml:space="preserve">.</w:t>
      </w:r>
    </w:p>
    <w:p>
      <w:pPr>
        <w:numPr>
          <w:ilvl w:val="0"/>
          <w:numId w:val="1001"/>
        </w:numPr>
        <w:pStyle w:val="Compact"/>
      </w:pPr>
      <w:r>
        <w:t xml:space="preserve">Develop and implement individualized social intervention plans addressing poverty, housing insecurity, domestic violence, and social exclusion.</w:t>
      </w:r>
    </w:p>
    <w:p>
      <w:pPr>
        <w:numPr>
          <w:ilvl w:val="0"/>
          <w:numId w:val="1001"/>
        </w:numPr>
        <w:pStyle w:val="Compact"/>
      </w:pPr>
      <w:r>
        <w:t xml:space="preserve">Coordinate intersectoral referrals to municipal health units (UBS), educational institutions, and the CRAS (Centro de Referência de Assistência Social) network throughout the city of São Paulo.</w:t>
      </w:r>
    </w:p>
    <w:p>
      <w:pPr>
        <w:numPr>
          <w:ilvl w:val="0"/>
          <w:numId w:val="1001"/>
        </w:numPr>
        <w:pStyle w:val="Compact"/>
      </w:pPr>
      <w:r>
        <w:t xml:space="preserve">Facilitate weekly group support sessions for vulnerable populations, including elderly citizens, persons with disabilities, and at-risk youth.</w:t>
      </w:r>
    </w:p>
    <w:p>
      <w:pPr>
        <w:numPr>
          <w:ilvl w:val="0"/>
          <w:numId w:val="1001"/>
        </w:numPr>
        <w:pStyle w:val="Compact"/>
      </w:pPr>
      <w:r>
        <w:t xml:space="preserve">Prepare monthly technical reports and impact assessments for submission to the client organization and, where applicable, to the São Paulo Municipal Secretariat of Social Development (SMD).</w:t>
      </w:r>
    </w:p>
    <w:p>
      <w:pPr>
        <w:numPr>
          <w:ilvl w:val="0"/>
          <w:numId w:val="1001"/>
        </w:numPr>
        <w:pStyle w:val="Compact"/>
      </w:pPr>
      <w:r>
        <w:t xml:space="preserve">Provide emergency social assistance response within 48 hours for critical cases identified in the field.</w:t>
      </w:r>
    </w:p>
    <w:p>
      <w:pPr>
        <w:numPr>
          <w:ilvl w:val="0"/>
          <w:numId w:val="1001"/>
        </w:numPr>
        <w:pStyle w:val="Compact"/>
      </w:pPr>
      <w:r>
        <w:t xml:space="preserve">Participate in quarterly inter-institutional meetings with the São Paulo City Hall's social policy coordination office.</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this</w:t>
      </w:r>
      <w:r>
        <w:t xml:space="preserve"> </w:t>
      </w:r>
      <w:r>
        <w:t xml:space="preserve">Quotation Estimate</w:t>
      </w:r>
      <w:r>
        <w:t xml:space="preserve">. All monetary values are expressed in Brazilian Reais (BRL – R$) and are inclusive of applicable taxes as per Brazilian fiscal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Monthly Social Worker professional fee (full-time, 44h/week)</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Field visits and community outreach (Zona Leste &amp; Zona Sul, São Paulo)</w:t>
            </w:r>
          </w:p>
        </w:tc>
        <w:tc>
          <w:tcPr/>
          <w:p>
            <w:pPr>
              <w:pStyle w:val="Compact"/>
              <w:jc w:val="left"/>
            </w:pPr>
            <w:r>
              <w:t xml:space="preserve">Visit</w:t>
            </w:r>
          </w:p>
        </w:tc>
        <w:tc>
          <w:tcPr/>
          <w:p>
            <w:pPr>
              <w:pStyle w:val="Compact"/>
              <w:jc w:val="left"/>
            </w:pPr>
            <w:r>
              <w:t xml:space="preserve">240</w:t>
            </w:r>
          </w:p>
        </w:tc>
        <w:tc>
          <w:tcPr/>
          <w:p>
            <w:pPr>
              <w:pStyle w:val="Compact"/>
              <w:jc w:val="left"/>
            </w:pPr>
            <w:r>
              <w:t xml:space="preserve">180.00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Group support sessions facilitation (12 sessions/month)</w:t>
            </w:r>
          </w:p>
        </w:tc>
        <w:tc>
          <w:tcPr/>
          <w:p>
            <w:pPr>
              <w:pStyle w:val="Compact"/>
              <w:jc w:val="left"/>
            </w:pPr>
            <w:r>
              <w:t xml:space="preserve">Session</w:t>
            </w:r>
          </w:p>
        </w:tc>
        <w:tc>
          <w:tcPr/>
          <w:p>
            <w:pPr>
              <w:pStyle w:val="Compact"/>
              <w:jc w:val="left"/>
            </w:pPr>
            <w:r>
              <w:t xml:space="preserve">72</w:t>
            </w:r>
          </w:p>
        </w:tc>
        <w:tc>
          <w:tcPr/>
          <w:p>
            <w:pPr>
              <w:pStyle w:val="Compact"/>
              <w:jc w:val="left"/>
            </w:pPr>
            <w:r>
              <w:t xml:space="preserve">350.00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Technical report preparation and impact assessment</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Emergency response and crisis intervention (up to 10 cases/month)</w:t>
            </w:r>
          </w:p>
        </w:tc>
        <w:tc>
          <w:tcPr/>
          <w:p>
            <w:pPr>
              <w:pStyle w:val="Compact"/>
              <w:jc w:val="left"/>
            </w:pPr>
            <w:r>
              <w:t xml:space="preserve">Case</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Inter-institutional coordination and CRAS liaison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Transportation and field logistics within São Paulo municipality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gridSpan w:val="5"/>
          </w:tcPr>
          <w:p>
            <w:pPr>
              <w:pStyle w:val="Compact"/>
              <w:jc w:val="left"/>
            </w:pPr>
            <w:r>
              <w:t xml:space="preserve">TOTAL ESTIMATED COST (BRL)</w:t>
            </w:r>
          </w:p>
        </w:tc>
        <w:tc>
          <w:tcPr/>
          <w:p>
            <w:pPr>
              <w:pStyle w:val="Compact"/>
              <w:jc w:val="left"/>
            </w:pPr>
            <w:r>
              <w:t xml:space="preserve">R$ 175,800.00</w:t>
            </w:r>
          </w:p>
        </w:tc>
      </w:tr>
    </w:tbl>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made in six (6) equal monthly installments of R$ 29,300.00, due on the 5th business day of each month following service delivery. Payment shall be processed via bank transfer (TED/PIX) to the account designated by the</w:t>
      </w:r>
      <w:r>
        <w:t xml:space="preserve"> </w:t>
      </w:r>
      <w:r>
        <w:t xml:space="preserve">Social Worker</w:t>
      </w:r>
      <w:r>
        <w:t xml:space="preserve"> </w:t>
      </w:r>
      <w:r>
        <w:t xml:space="preserve">or through the client's accounts payable department. A 2% monthly interest penalty shall apply to overdue balances, in accordance with Brazilian commercial law (Código Civil, Art. 406).</w:t>
      </w:r>
    </w:p>
    <w:bookmarkEnd w:id="24"/>
    <w:bookmarkStart w:id="25" w:name="Xbf8cdb8a80005eb6429ccf814d71ceb6dfdaa32"/>
    <w:p>
      <w:pPr>
        <w:pStyle w:val="Heading2"/>
      </w:pPr>
      <w:r>
        <w:t xml:space="preserve">5. Validity and Acceptance of This Quotation Estimate</w:t>
      </w:r>
    </w:p>
    <w:p>
      <w:pPr>
        <w:pStyle w:val="FirstParagraph"/>
      </w:pPr>
      <w:r>
        <w:t xml:space="preserve">This</w:t>
      </w:r>
      <w:r>
        <w:t xml:space="preserve"> </w:t>
      </w:r>
      <w:r>
        <w:t xml:space="preserve">Quotation Estimate</w:t>
      </w:r>
      <w:r>
        <w:t xml:space="preserve"> </w:t>
      </w:r>
      <w:r>
        <w:t xml:space="preserve">remains valid for thirty (30) calendar days from the date of issue. Acceptance of this proposal constitutes a binding agreement between the parties for the provision of</w:t>
      </w:r>
      <w:r>
        <w:t xml:space="preserve"> </w:t>
      </w:r>
      <w:r>
        <w:t xml:space="preserve">Social Worker</w:t>
      </w:r>
      <w:r>
        <w:t xml:space="preserve"> </w:t>
      </w:r>
      <w:r>
        <w:t xml:space="preserve">services in</w:t>
      </w:r>
      <w:r>
        <w:t xml:space="preserve"> </w:t>
      </w:r>
      <w:r>
        <w:t xml:space="preserve">Brazil São Paulo</w:t>
      </w:r>
      <w:r>
        <w:t xml:space="preserve"> </w:t>
      </w:r>
      <w:r>
        <w:t xml:space="preserve">as described herein. Any modifications to scope, duration, or deliverables must be documented in a formal addendum signed by both parties. The</w:t>
      </w:r>
      <w:r>
        <w:t xml:space="preserve"> </w:t>
      </w:r>
      <w:r>
        <w:t xml:space="preserve">Social Worker</w:t>
      </w:r>
      <w:r>
        <w:t xml:space="preserve"> </w:t>
      </w:r>
      <w:r>
        <w:t xml:space="preserve">reserves the right to adjust fees by up to 5% in the event of significant changes in the São Paulo municipal cost-of-living index (IPCA) during the contract period.</w:t>
      </w:r>
    </w:p>
    <w:bookmarkEnd w:id="25"/>
    <w:bookmarkStart w:id="26" w:name="X107ca21ce8abf5b700e40514eb6a22f3368be9d"/>
    <w:p>
      <w:pPr>
        <w:pStyle w:val="Heading2"/>
      </w:pPr>
      <w:r>
        <w:t xml:space="preserve">6. Professional Qualifications and Regulatory Compliance</w:t>
      </w:r>
    </w:p>
    <w:p>
      <w:pPr>
        <w:pStyle w:val="FirstParagraph"/>
      </w:pPr>
      <w:r>
        <w:t xml:space="preserve">The</w:t>
      </w:r>
      <w:r>
        <w:t xml:space="preserve"> </w:t>
      </w:r>
      <w:r>
        <w:t xml:space="preserve">Social Worker</w:t>
      </w:r>
      <w:r>
        <w:t xml:space="preserve"> </w:t>
      </w:r>
      <w:r>
        <w:t xml:space="preserve">named in this</w:t>
      </w:r>
      <w:r>
        <w:t xml:space="preserve"> </w:t>
      </w:r>
      <w:r>
        <w:t xml:space="preserve">Quotation Estimate</w:t>
      </w:r>
      <w:r>
        <w:t xml:space="preserve"> </w:t>
      </w:r>
      <w:r>
        <w:t xml:space="preserve">holds a Bachelor's degree in Social Work (Bacharelado em Serviço Social) from the University of São Paulo (USP – Faculdade de Serviço Social), a Master's degree in Social Policy from the University of Campinas (UNICAMP), and is duly registered with CRESS-SP under registration number 12.847. All services shall be conducted in strict compliance with the Brazilian Social Work Code of Ethics (Código de Ética Profissional do Assistente Social, Resolução CFESS nº 493/2009) and applicable data protection regulations under the Lei Geral de Proteção de Dados (LGPD – Lei nº 13.709/2018).</w:t>
      </w:r>
    </w:p>
    <w:bookmarkEnd w:id="26"/>
    <w:bookmarkStart w:id="27" w:name="confidentiality-and-data-protection"/>
    <w:p>
      <w:pPr>
        <w:pStyle w:val="Heading2"/>
      </w:pPr>
      <w:r>
        <w:t xml:space="preserve">7. Confidentiality and Data Protection</w:t>
      </w:r>
    </w:p>
    <w:p>
      <w:pPr>
        <w:pStyle w:val="FirstParagraph"/>
      </w:pPr>
      <w:r>
        <w:t xml:space="preserve">All client information, case records, and personal data collected during the execution of this</w:t>
      </w:r>
      <w:r>
        <w:t xml:space="preserve"> </w:t>
      </w:r>
      <w:r>
        <w:t xml:space="preserve">Quotation Estimate</w:t>
      </w:r>
      <w:r>
        <w:t xml:space="preserve"> </w:t>
      </w:r>
      <w:r>
        <w:t xml:space="preserve">engagement shall be treated with the highest degree of confidentiality. The</w:t>
      </w:r>
      <w:r>
        <w:t xml:space="preserve"> </w:t>
      </w:r>
      <w:r>
        <w:t xml:space="preserve">Social Worker</w:t>
      </w:r>
      <w:r>
        <w:t xml:space="preserve"> </w:t>
      </w:r>
      <w:r>
        <w:t xml:space="preserve">commits to storing all records in secure, encrypted systems compliant with LGPD standards and shall not disclose any identifiable information to third parties without written consent, except where mandated by Brazilian law or court order.</w:t>
      </w:r>
    </w:p>
    <w:bookmarkEnd w:id="27"/>
    <w:bookmarkStart w:id="28" w:name="termination-clause"/>
    <w:p>
      <w:pPr>
        <w:pStyle w:val="Heading2"/>
      </w:pPr>
      <w:r>
        <w:t xml:space="preserve">8. Termination Clause</w:t>
      </w:r>
    </w:p>
    <w:p>
      <w:pPr>
        <w:pStyle w:val="FirstParagraph"/>
      </w:pPr>
      <w:r>
        <w:t xml:space="preserve">Either party may terminate this agreement with a written notice of thirty (30) days. In the event of early termination, the</w:t>
      </w:r>
      <w:r>
        <w:t xml:space="preserve"> </w:t>
      </w:r>
      <w:r>
        <w:t xml:space="preserve">Social Worker</w:t>
      </w:r>
      <w:r>
        <w:t xml:space="preserve"> </w:t>
      </w:r>
      <w:r>
        <w:t xml:space="preserve">shall be compensated for all services rendered up to the termination date, as itemized in this</w:t>
      </w:r>
      <w:r>
        <w:t xml:space="preserve"> </w:t>
      </w:r>
      <w:r>
        <w:t xml:space="preserve">Quotation Estimate</w:t>
      </w:r>
      <w:r>
        <w:t xml:space="preserve">. Outstanding field obligations to vulnerable families in</w:t>
      </w:r>
      <w:r>
        <w:t xml:space="preserve"> </w:t>
      </w:r>
      <w:r>
        <w:t xml:space="preserve">Brazil São Paulo</w:t>
      </w:r>
      <w:r>
        <w:t xml:space="preserve"> </w:t>
      </w:r>
      <w:r>
        <w:t xml:space="preserve">shall be transitioned to a successor professional within fifteen (15) days to ensure continuity of care.</w:t>
      </w:r>
    </w:p>
    <w:p>
      <w:pPr>
        <w:pStyle w:val="BodyText"/>
      </w:pPr>
      <w:r>
        <w:rPr>
          <w:bCs/>
          <w:b/>
        </w:rPr>
        <w:t xml:space="preserve">Ana Beatriz Ferreira</w:t>
      </w:r>
      <w:r>
        <w:br/>
      </w:r>
      <w:r>
        <w:t xml:space="preserve">Social Worker – CRESS-SP 12.847</w:t>
      </w:r>
      <w:r>
        <w:br/>
      </w:r>
      <w:r>
        <w:t xml:space="preserve">Provider</w:t>
      </w:r>
    </w:p>
    <w:p>
      <w:pPr>
        <w:pStyle w:val="BodyText"/>
      </w:pPr>
      <w:r>
        <w:rPr>
          <w:bCs/>
          <w:b/>
        </w:rPr>
        <w:t xml:space="preserve">Instituto Bem-Estar Social</w:t>
      </w:r>
      <w:r>
        <w:br/>
      </w:r>
      <w:r>
        <w:t xml:space="preserve">Authorized Representative</w:t>
      </w:r>
      <w:r>
        <w:br/>
      </w:r>
      <w:r>
        <w:t xml:space="preserve">Client</w:t>
      </w:r>
    </w:p>
    <w:p>
      <w:pPr>
        <w:pStyle w:val="BodyText"/>
      </w:pPr>
      <w:r>
        <w:t xml:space="preserve">This Quotation Estimate was prepared for use in Brazil São Paulo and is governed by the laws of the Federative Republic of Brazil.</w:t>
      </w:r>
      <w:r>
        <w:br/>
      </w:r>
      <w:r>
        <w:t xml:space="preserve">Document generated on 15 June 2025 | Quotation Estimate No. QTE-SP-2025-0472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Brazil São Paulo</dc:title>
  <dc:creator/>
  <dc:language>en</dc:language>
  <cp:keywords/>
  <dcterms:created xsi:type="dcterms:W3CDTF">2026-10-10T05:10:15Z</dcterms:created>
  <dcterms:modified xsi:type="dcterms:W3CDTF">2026-10-10T05:10:15Z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