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France</w:t>
      </w:r>
      <w:r>
        <w:t xml:space="preserve"> </w:t>
      </w:r>
      <w:r>
        <w:t xml:space="preserve">Lyon</w:t>
      </w:r>
    </w:p>
    <w:bookmarkStart w:id="20" w:name="quotation-estimate"/>
    <w:p>
      <w:pPr>
        <w:pStyle w:val="Heading1"/>
      </w:pPr>
      <w:r>
        <w:t xml:space="preserve">QUOTATION ESTIMATE</w:t>
      </w:r>
    </w:p>
    <w:p>
      <w:pPr>
        <w:pStyle w:val="FirstParagraph"/>
      </w:pPr>
      <w:r>
        <w:t xml:space="preserve">Professional Social Worker Services — France Lyon Region</w:t>
      </w:r>
    </w:p>
    <w:p>
      <w:pPr>
        <w:pStyle w:val="BodyText"/>
      </w:pPr>
      <w:r>
        <w:t xml:space="preserve">Document Reference: QE-SW-LYO-2025-0417</w:t>
      </w:r>
    </w:p>
    <w:bookmarkEnd w:id="20"/>
    <w:p>
      <w:pPr>
        <w:pStyle w:val="BodyText"/>
      </w:pPr>
      <w:r>
        <w:rPr>
          <w:bCs/>
          <w:b/>
        </w:rPr>
        <w:t xml:space="preserve">Date of Issue:</w:t>
      </w:r>
      <w:r>
        <w:t xml:space="preserve"> </w:t>
      </w:r>
      <w:r>
        <w:t xml:space="preserve">17 June 2025</w:t>
      </w:r>
      <w:r>
        <w:br/>
      </w:r>
      <w:r>
        <w:rPr>
          <w:bCs/>
          <w:b/>
        </w:rPr>
        <w:t xml:space="preserve">Valid Until:</w:t>
      </w:r>
      <w:r>
        <w:t xml:space="preserve"> </w:t>
      </w:r>
      <w:r>
        <w:t xml:space="preserve">17 September 2025</w:t>
      </w:r>
      <w:r>
        <w:br/>
      </w:r>
      <w:r>
        <w:rPr>
          <w:bCs/>
          <w:b/>
        </w:rPr>
        <w:t xml:space="preserve">Currency:</w:t>
      </w:r>
      <w:r>
        <w:t xml:space="preserve"> </w:t>
      </w:r>
      <w:r>
        <w:t xml:space="preserve">EUR (€)</w:t>
      </w:r>
    </w:p>
    <w:p>
      <w:pPr>
        <w:pStyle w:val="BodyText"/>
      </w:pPr>
      <w:r>
        <w:rPr>
          <w:bCs/>
          <w:b/>
        </w:rPr>
        <w:t xml:space="preserve">Prepared By:</w:t>
      </w:r>
      <w:r>
        <w:t xml:space="preserve"> </w:t>
      </w:r>
      <w:r>
        <w:t xml:space="preserve">Lyon Community Care Services SARL</w:t>
      </w:r>
      <w:r>
        <w:br/>
      </w:r>
      <w:r>
        <w:rPr>
          <w:bCs/>
          <w:b/>
        </w:rPr>
        <w:t xml:space="preserve">Address:</w:t>
      </w:r>
      <w:r>
        <w:t xml:space="preserve"> </w:t>
      </w:r>
      <w:r>
        <w:t xml:space="preserve">42 Rue de la République, 69002 Lyon, France</w:t>
      </w:r>
      <w:r>
        <w:br/>
      </w:r>
      <w:r>
        <w:rPr>
          <w:bCs/>
          <w:b/>
        </w:rPr>
        <w:t xml:space="preserve">Contact:</w:t>
      </w:r>
      <w:r>
        <w:t xml:space="preserve"> </w:t>
      </w:r>
      <w:r>
        <w:t xml:space="preserve">+33 4 72 00 00 00 | contact@lyoncommunitycare.fr</w:t>
      </w:r>
    </w:p>
    <w:bookmarkStart w:id="21" w:name="client-information"/>
    <w:p>
      <w:pPr>
        <w:pStyle w:val="Heading2"/>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 Organisation Name</w:t>
            </w:r>
          </w:p>
        </w:tc>
        <w:tc>
          <w:tcPr/>
          <w:p>
            <w:pPr>
              <w:pStyle w:val="Compact"/>
              <w:jc w:val="left"/>
            </w:pPr>
            <w:r>
              <w:t xml:space="preserve">Mairie de Lyon — Direction de l'Action Sociale</w:t>
            </w:r>
          </w:p>
        </w:tc>
      </w:tr>
      <w:tr>
        <w:tc>
          <w:tcPr/>
          <w:p>
            <w:pPr>
              <w:pStyle w:val="Compact"/>
              <w:jc w:val="left"/>
            </w:pPr>
            <w:r>
              <w:t xml:space="preserve">Client Address</w:t>
            </w:r>
          </w:p>
        </w:tc>
        <w:tc>
          <w:tcPr/>
          <w:p>
            <w:pPr>
              <w:pStyle w:val="Compact"/>
              <w:jc w:val="left"/>
            </w:pPr>
            <w:r>
              <w:t xml:space="preserve">12 Place de la Comédie, 69002 Lyon, France</w:t>
            </w:r>
          </w:p>
        </w:tc>
      </w:tr>
      <w:tr>
        <w:tc>
          <w:tcPr/>
          <w:p>
            <w:pPr>
              <w:pStyle w:val="Compact"/>
              <w:jc w:val="left"/>
            </w:pPr>
            <w:r>
              <w:t xml:space="preserve">Point of Contact</w:t>
            </w:r>
          </w:p>
        </w:tc>
        <w:tc>
          <w:tcPr/>
          <w:p>
            <w:pPr>
              <w:pStyle w:val="Compact"/>
              <w:jc w:val="left"/>
            </w:pPr>
            <w:r>
              <w:t xml:space="preserve">Dr. Marie-Claire Dubois, Head of Social Services</w:t>
            </w:r>
          </w:p>
        </w:tc>
      </w:tr>
      <w:tr>
        <w:tc>
          <w:tcPr/>
          <w:p>
            <w:pPr>
              <w:pStyle w:val="Compact"/>
              <w:jc w:val="left"/>
            </w:pPr>
            <w:r>
              <w:t xml:space="preserve">Service Location</w:t>
            </w:r>
          </w:p>
        </w:tc>
        <w:tc>
          <w:tcPr/>
          <w:p>
            <w:pPr>
              <w:pStyle w:val="Compact"/>
              <w:jc w:val="left"/>
            </w:pPr>
            <w:r>
              <w:t xml:space="preserve">France Lyon — Arrondissements 1, 2, 3, 4, 5, and 6</w:t>
            </w:r>
          </w:p>
        </w:tc>
      </w:tr>
    </w:tbl>
    <w:bookmarkEnd w:id="21"/>
    <w:bookmarkStart w:id="22" w:name="purpose-of-this-quotation-estimate"/>
    <w:p>
      <w:pPr>
        <w:pStyle w:val="Heading2"/>
      </w:pPr>
      <w:r>
        <w:t xml:space="preserve">2. Purpose of This Quotation Estimate</w:t>
      </w:r>
    </w:p>
    <w:p>
      <w:pPr>
        <w:pStyle w:val="FirstParagraph"/>
      </w:pPr>
      <w:r>
        <w:t xml:space="preserve">This</w:t>
      </w:r>
      <w:r>
        <w:t xml:space="preserve"> </w:t>
      </w:r>
      <w:r>
        <w:t xml:space="preserve">Quotation Estimate</w:t>
      </w:r>
      <w:r>
        <w:t xml:space="preserve"> </w:t>
      </w:r>
      <w:r>
        <w:t xml:space="preserve">is issued by Lyon Community Care Services SARL to provide a comprehensive and transparent financial breakdown for the engagement of a qualified</w:t>
      </w:r>
      <w:r>
        <w:t xml:space="preserve"> </w:t>
      </w:r>
      <w:r>
        <w:t xml:space="preserve">Social Worker</w:t>
      </w:r>
      <w:r>
        <w:t xml:space="preserve"> </w:t>
      </w:r>
      <w:r>
        <w:t xml:space="preserve">to deliver community-based social support services within the metropolitan area of</w:t>
      </w:r>
      <w:r>
        <w:t xml:space="preserve"> </w:t>
      </w:r>
      <w:r>
        <w:t xml:space="preserve">France Lyon</w:t>
      </w:r>
      <w:r>
        <w:t xml:space="preserve">. This document outlines the scope of work, the professional qualifications required of the Social Worker, the estimated costs associated with the engagement, and the terms governing the provision of these services. The Quotation Estimate is prepared in accordance with French regulatory standards for social services procurement and is valid for a period of ninety (90) days from the date of issue.</w:t>
      </w:r>
    </w:p>
    <w:bookmarkEnd w:id="22"/>
    <w:bookmarkStart w:id="23" w:name="X55e3dc9697a116c3a3ddbddd089daa8a5eeffad"/>
    <w:p>
      <w:pPr>
        <w:pStyle w:val="Heading2"/>
      </w:pPr>
      <w:r>
        <w:t xml:space="preserve">3. Scope of Services — Social Worker Engagement</w:t>
      </w:r>
    </w:p>
    <w:p>
      <w:pPr>
        <w:pStyle w:val="FirstParagraph"/>
      </w:pPr>
      <w:r>
        <w:t xml:space="preserve">The Social Worker engaged under this Quotation Estimate shall provide the following services across the France Lyon region:</w:t>
      </w:r>
    </w:p>
    <w:p>
      <w:pPr>
        <w:numPr>
          <w:ilvl w:val="0"/>
          <w:numId w:val="1001"/>
        </w:numPr>
        <w:pStyle w:val="Compact"/>
      </w:pPr>
      <w:r>
        <w:rPr>
          <w:bCs/>
          <w:b/>
        </w:rPr>
        <w:t xml:space="preserve">Case Management:</w:t>
      </w:r>
      <w:r>
        <w:t xml:space="preserve"> </w:t>
      </w:r>
      <w:r>
        <w:t xml:space="preserve">Individualised assessment and ongoing case management for vulnerable adults, elderly residents, and families experiencing social hardship in the France Lyon arrondissements.</w:t>
      </w:r>
    </w:p>
    <w:p>
      <w:pPr>
        <w:numPr>
          <w:ilvl w:val="0"/>
          <w:numId w:val="1001"/>
        </w:numPr>
        <w:pStyle w:val="Compact"/>
      </w:pPr>
      <w:r>
        <w:rPr>
          <w:bCs/>
          <w:b/>
        </w:rPr>
        <w:t xml:space="preserve">Community Outreach:</w:t>
      </w:r>
      <w:r>
        <w:t xml:space="preserve"> </w:t>
      </w:r>
      <w:r>
        <w:t xml:space="preserve">Proactive identification of at-risk individuals and families through door-to-door visits, community centre engagement, and partnerships with local associations in Lyon.</w:t>
      </w:r>
    </w:p>
    <w:p>
      <w:pPr>
        <w:numPr>
          <w:ilvl w:val="0"/>
          <w:numId w:val="1001"/>
        </w:numPr>
        <w:pStyle w:val="Compact"/>
      </w:pPr>
      <w:r>
        <w:rPr>
          <w:bCs/>
          <w:b/>
        </w:rPr>
        <w:t xml:space="preserve">Crisis Intervention:</w:t>
      </w:r>
      <w:r>
        <w:t xml:space="preserve"> </w:t>
      </w:r>
      <w:r>
        <w:t xml:space="preserve">Immediate response to social emergencies including domestic violence situations, homelessness, and acute mental health crises within the France Lyon jurisdiction.</w:t>
      </w:r>
    </w:p>
    <w:p>
      <w:pPr>
        <w:numPr>
          <w:ilvl w:val="0"/>
          <w:numId w:val="1001"/>
        </w:numPr>
        <w:pStyle w:val="Compact"/>
      </w:pPr>
      <w:r>
        <w:rPr>
          <w:bCs/>
          <w:b/>
        </w:rPr>
        <w:t xml:space="preserve">Family Support &amp; Mediation:</w:t>
      </w:r>
      <w:r>
        <w:t xml:space="preserve"> </w:t>
      </w:r>
      <w:r>
        <w:t xml:space="preserve">Facilitation of family mediation sessions, parenting support programmes, and coordination of multi-agency interventions for children at risk.</w:t>
      </w:r>
    </w:p>
    <w:p>
      <w:pPr>
        <w:numPr>
          <w:ilvl w:val="0"/>
          <w:numId w:val="1001"/>
        </w:numPr>
        <w:pStyle w:val="Compact"/>
      </w:pPr>
      <w:r>
        <w:rPr>
          <w:bCs/>
          <w:b/>
        </w:rPr>
        <w:t xml:space="preserve">Administrative Assistance:</w:t>
      </w:r>
      <w:r>
        <w:t xml:space="preserve"> </w:t>
      </w:r>
      <w:r>
        <w:t xml:space="preserve">Guidance to residents in France Lyon regarding access to social benefits, housing allocations, healthcare entitlements, and integration services for newly arrived migrants.</w:t>
      </w:r>
    </w:p>
    <w:p>
      <w:pPr>
        <w:numPr>
          <w:ilvl w:val="0"/>
          <w:numId w:val="1001"/>
        </w:numPr>
        <w:pStyle w:val="Compact"/>
      </w:pPr>
      <w:r>
        <w:rPr>
          <w:bCs/>
          <w:b/>
        </w:rPr>
        <w:t xml:space="preserve">Reporting &amp; Documentation:</w:t>
      </w:r>
      <w:r>
        <w:t xml:space="preserve"> </w:t>
      </w:r>
      <w:r>
        <w:t xml:space="preserve">Monthly written reports to the client organisation detailing caseload progress, outcomes, and recommendations for policy improvement.</w:t>
      </w:r>
    </w:p>
    <w:bookmarkEnd w:id="23"/>
    <w:bookmarkStart w:id="24" w:name="professional-qualifications-required"/>
    <w:p>
      <w:pPr>
        <w:pStyle w:val="Heading2"/>
      </w:pPr>
      <w:r>
        <w:t xml:space="preserve">4. Professional Qualifications Required</w:t>
      </w:r>
    </w:p>
    <w:p>
      <w:pPr>
        <w:pStyle w:val="FirstParagraph"/>
      </w:pPr>
      <w:r>
        <w:t xml:space="preserve">The Social Worker assigned to this contract must hold a minimum of a Master's degree in Social Work (Diplôme d'État de Travailleur Social or equivalent) and possess a valid registration with the French Ordre des Travailleurs Sociaux. A minimum of five (5) years of post-qualification experience in community social work within France Lyon or a comparable metropolitan French city is required. Fluency in French is mandatory; working proficiency in English is strongly preferred given the international demographic of the France Lyon service area.</w:t>
      </w:r>
    </w:p>
    <w:bookmarkEnd w:id="24"/>
    <w:bookmarkStart w:id="25" w:name="X163bad9532cf4f79db0625319df19f0f800d6d6"/>
    <w:p>
      <w:pPr>
        <w:pStyle w:val="Heading2"/>
      </w:pPr>
      <w:r>
        <w:t xml:space="preserve">5. Financial Breakdown — Quotation Estimate Summary</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Senior Social Worker — Full-time engagement (35 hrs/week)</w:t>
            </w:r>
          </w:p>
        </w:tc>
        <w:tc>
          <w:tcPr/>
          <w:p>
            <w:pPr>
              <w:pStyle w:val="Compact"/>
              <w:jc w:val="left"/>
            </w:pPr>
            <w:r>
              <w:t xml:space="preserve">12 months</w:t>
            </w:r>
          </w:p>
        </w:tc>
        <w:tc>
          <w:tcPr/>
          <w:p>
            <w:pPr>
              <w:pStyle w:val="Compact"/>
              <w:jc w:val="left"/>
            </w:pPr>
            <w:r>
              <w:t xml:space="preserve">€52,000 / year</w:t>
            </w:r>
          </w:p>
        </w:tc>
        <w:tc>
          <w:tcPr/>
          <w:p>
            <w:pPr>
              <w:pStyle w:val="Compact"/>
              <w:jc w:val="left"/>
            </w:pPr>
            <w:r>
              <w:t xml:space="preserve">€52,000.00</w:t>
            </w:r>
          </w:p>
        </w:tc>
      </w:tr>
      <w:tr>
        <w:tc>
          <w:tcPr/>
          <w:p>
            <w:pPr>
              <w:pStyle w:val="Compact"/>
              <w:jc w:val="left"/>
            </w:pPr>
            <w:r>
              <w:t xml:space="preserve">2</w:t>
            </w:r>
          </w:p>
        </w:tc>
        <w:tc>
          <w:tcPr/>
          <w:p>
            <w:pPr>
              <w:pStyle w:val="Compact"/>
              <w:jc w:val="left"/>
            </w:pPr>
            <w:r>
              <w:t xml:space="preserve">Supervision &amp; Professional Development (monthly)</w:t>
            </w:r>
          </w:p>
        </w:tc>
        <w:tc>
          <w:tcPr/>
          <w:p>
            <w:pPr>
              <w:pStyle w:val="Compact"/>
              <w:jc w:val="left"/>
            </w:pPr>
            <w:r>
              <w:t xml:space="preserve">12 months</w:t>
            </w:r>
          </w:p>
        </w:tc>
        <w:tc>
          <w:tcPr/>
          <w:p>
            <w:pPr>
              <w:pStyle w:val="Compact"/>
              <w:jc w:val="left"/>
            </w:pPr>
            <w:r>
              <w:t xml:space="preserve">€450 / month</w:t>
            </w:r>
          </w:p>
        </w:tc>
        <w:tc>
          <w:tcPr/>
          <w:p>
            <w:pPr>
              <w:pStyle w:val="Compact"/>
              <w:jc w:val="left"/>
            </w:pPr>
            <w:r>
              <w:t xml:space="preserve">€5,400.00</w:t>
            </w:r>
          </w:p>
        </w:tc>
      </w:tr>
      <w:tr>
        <w:tc>
          <w:tcPr/>
          <w:p>
            <w:pPr>
              <w:pStyle w:val="Compact"/>
              <w:jc w:val="left"/>
            </w:pPr>
            <w:r>
              <w:t xml:space="preserve">3</w:t>
            </w:r>
          </w:p>
        </w:tc>
        <w:tc>
          <w:tcPr/>
          <w:p>
            <w:pPr>
              <w:pStyle w:val="Compact"/>
              <w:jc w:val="left"/>
            </w:pPr>
            <w:r>
              <w:t xml:space="preserve">Travel &amp; Fieldwork Expenses within France Lyon</w:t>
            </w:r>
          </w:p>
        </w:tc>
        <w:tc>
          <w:tcPr/>
          <w:p>
            <w:pPr>
              <w:pStyle w:val="Compact"/>
              <w:jc w:val="left"/>
            </w:pPr>
            <w:r>
              <w:t xml:space="preserve">12 months</w:t>
            </w:r>
          </w:p>
        </w:tc>
        <w:tc>
          <w:tcPr/>
          <w:p>
            <w:pPr>
              <w:pStyle w:val="Compact"/>
              <w:jc w:val="left"/>
            </w:pPr>
            <w:r>
              <w:t xml:space="preserve">€300 / month</w:t>
            </w:r>
          </w:p>
        </w:tc>
        <w:tc>
          <w:tcPr/>
          <w:p>
            <w:pPr>
              <w:pStyle w:val="Compact"/>
              <w:jc w:val="left"/>
            </w:pPr>
            <w:r>
              <w:t xml:space="preserve">€3,600.00</w:t>
            </w:r>
          </w:p>
        </w:tc>
      </w:tr>
      <w:tr>
        <w:tc>
          <w:tcPr/>
          <w:p>
            <w:pPr>
              <w:pStyle w:val="Compact"/>
              <w:jc w:val="left"/>
            </w:pPr>
            <w:r>
              <w:t xml:space="preserve">4</w:t>
            </w:r>
          </w:p>
        </w:tc>
        <w:tc>
          <w:tcPr/>
          <w:p>
            <w:pPr>
              <w:pStyle w:val="Compact"/>
              <w:jc w:val="left"/>
            </w:pPr>
            <w:r>
              <w:t xml:space="preserve">Administrative &amp; Reporting Support</w:t>
            </w:r>
          </w:p>
        </w:tc>
        <w:tc>
          <w:tcPr/>
          <w:p>
            <w:pPr>
              <w:pStyle w:val="Compact"/>
              <w:jc w:val="left"/>
            </w:pPr>
            <w:r>
              <w:t xml:space="preserve">12 months</w:t>
            </w:r>
          </w:p>
        </w:tc>
        <w:tc>
          <w:tcPr/>
          <w:p>
            <w:pPr>
              <w:pStyle w:val="Compact"/>
              <w:jc w:val="left"/>
            </w:pPr>
            <w:r>
              <w:t xml:space="preserve">€200 / month</w:t>
            </w:r>
          </w:p>
        </w:tc>
        <w:tc>
          <w:tcPr/>
          <w:p>
            <w:pPr>
              <w:pStyle w:val="Compact"/>
              <w:jc w:val="left"/>
            </w:pPr>
            <w:r>
              <w:t xml:space="preserve">€2,400.00</w:t>
            </w:r>
          </w:p>
        </w:tc>
      </w:tr>
      <w:tr>
        <w:tc>
          <w:tcPr/>
          <w:p>
            <w:pPr>
              <w:pStyle w:val="Compact"/>
              <w:jc w:val="left"/>
            </w:pPr>
            <w:r>
              <w:t xml:space="preserve">5</w:t>
            </w:r>
          </w:p>
        </w:tc>
        <w:tc>
          <w:tcPr/>
          <w:p>
            <w:pPr>
              <w:pStyle w:val="Compact"/>
              <w:jc w:val="left"/>
            </w:pPr>
            <w:r>
              <w:t xml:space="preserve">Initial Assessment &amp; Service Planning (one-time)</w:t>
            </w:r>
          </w:p>
        </w:tc>
        <w:tc>
          <w:tcPr/>
          <w:p>
            <w:pPr>
              <w:pStyle w:val="Compact"/>
              <w:jc w:val="left"/>
            </w:pPr>
            <w:r>
              <w:t xml:space="preserve">2 weeks</w:t>
            </w:r>
          </w:p>
        </w:tc>
        <w:tc>
          <w:tcPr/>
          <w:p>
            <w:pPr>
              <w:pStyle w:val="Compact"/>
              <w:jc w:val="left"/>
            </w:pPr>
            <w:r>
              <w:t xml:space="preserve">Flat fee</w:t>
            </w:r>
          </w:p>
        </w:tc>
        <w:tc>
          <w:tcPr/>
          <w:p>
            <w:pPr>
              <w:pStyle w:val="Compact"/>
              <w:jc w:val="left"/>
            </w:pPr>
            <w:r>
              <w:t xml:space="preserve">€1,800.00</w:t>
            </w:r>
          </w:p>
        </w:tc>
      </w:tr>
      <w:tr>
        <w:tc>
          <w:tcPr/>
          <w:p>
            <w:pPr>
              <w:pStyle w:val="Compact"/>
              <w:jc w:val="left"/>
            </w:pPr>
            <w:r>
              <w:t xml:space="preserve">6</w:t>
            </w:r>
          </w:p>
        </w:tc>
        <w:tc>
          <w:tcPr/>
          <w:p>
            <w:pPr>
              <w:pStyle w:val="Compact"/>
              <w:jc w:val="left"/>
            </w:pPr>
            <w:r>
              <w:t xml:space="preserve">Insurance &amp; Professional Liability Coverage</w:t>
            </w:r>
          </w:p>
        </w:tc>
        <w:tc>
          <w:tcPr/>
          <w:p>
            <w:pPr>
              <w:pStyle w:val="Compact"/>
              <w:jc w:val="left"/>
            </w:pPr>
            <w:r>
              <w:t xml:space="preserve">12 months</w:t>
            </w:r>
          </w:p>
        </w:tc>
        <w:tc>
          <w:tcPr/>
          <w:p>
            <w:pPr>
              <w:pStyle w:val="Compact"/>
              <w:jc w:val="left"/>
            </w:pPr>
            <w:r>
              <w:t xml:space="preserve">Flat fee</w:t>
            </w:r>
          </w:p>
        </w:tc>
        <w:tc>
          <w:tcPr/>
          <w:p>
            <w:pPr>
              <w:pStyle w:val="Compact"/>
              <w:jc w:val="left"/>
            </w:pPr>
            <w:r>
              <w:t xml:space="preserve">€2,200.00</w:t>
            </w:r>
          </w:p>
        </w:tc>
      </w:tr>
      <w:tr>
        <w:tc>
          <w:tcPr>
            <w:gridSpan w:val="4"/>
          </w:tcPr>
          <w:p>
            <w:pPr>
              <w:pStyle w:val="Compact"/>
              <w:jc w:val="left"/>
            </w:pPr>
            <w:r>
              <w:t xml:space="preserve">Subtotal</w:t>
            </w:r>
          </w:p>
        </w:tc>
        <w:tc>
          <w:tcPr/>
          <w:p>
            <w:pPr>
              <w:pStyle w:val="Compact"/>
              <w:jc w:val="left"/>
            </w:pPr>
            <w:r>
              <w:t xml:space="preserve">€67,400.00</w:t>
            </w:r>
          </w:p>
        </w:tc>
      </w:tr>
      <w:tr>
        <w:tc>
          <w:tcPr>
            <w:gridSpan w:val="4"/>
          </w:tcPr>
          <w:p>
            <w:pPr>
              <w:pStyle w:val="Compact"/>
              <w:jc w:val="left"/>
            </w:pPr>
            <w:r>
              <w:t xml:space="preserve">VAT (TVA) — 20%</w:t>
            </w:r>
          </w:p>
        </w:tc>
        <w:tc>
          <w:tcPr/>
          <w:p>
            <w:pPr>
              <w:pStyle w:val="Compact"/>
              <w:jc w:val="left"/>
            </w:pPr>
            <w:r>
              <w:t xml:space="preserve">€13,480.00</w:t>
            </w:r>
          </w:p>
        </w:tc>
      </w:tr>
      <w:tr>
        <w:tc>
          <w:tcPr>
            <w:gridSpan w:val="4"/>
          </w:tcPr>
          <w:p>
            <w:pPr>
              <w:pStyle w:val="Compact"/>
              <w:jc w:val="left"/>
            </w:pPr>
            <w:r>
              <w:rPr>
                <w:bCs/>
                <w:b/>
              </w:rPr>
              <w:t xml:space="preserve">TOTAL ESTIMATED COST</w:t>
            </w:r>
          </w:p>
        </w:tc>
        <w:tc>
          <w:tcPr/>
          <w:p>
            <w:pPr>
              <w:pStyle w:val="Compact"/>
              <w:jc w:val="left"/>
            </w:pPr>
            <w:r>
              <w:rPr>
                <w:bCs/>
                <w:b/>
              </w:rPr>
              <w:t xml:space="preserve">€80,880.00</w:t>
            </w:r>
          </w:p>
        </w:tc>
      </w:tr>
    </w:tbl>
    <w:bookmarkEnd w:id="25"/>
    <w:bookmarkStart w:id="26" w:name="payment-terms"/>
    <w:p>
      <w:pPr>
        <w:pStyle w:val="Heading2"/>
      </w:pPr>
      <w:r>
        <w:t xml:space="preserve">6. Payment Terms</w:t>
      </w:r>
    </w:p>
    <w:p>
      <w:pPr>
        <w:pStyle w:val="FirstParagraph"/>
      </w:pPr>
      <w:r>
        <w:t xml:space="preserve">Payment for the services outlined in this Quotation Estimate shall be made in quarterly instalments, due within thirty (30) days of invoice issuance. The initial one-time assessment fee (Item 5) is payable upon contract signature. All payments shall be made via bank transfer to the account of Lyon Community Care Services SARL. Late payments shall incur interest at the rate prescribed by French commercial law (Code de commerce, Article L441-10).</w:t>
      </w:r>
    </w:p>
    <w:bookmarkEnd w:id="26"/>
    <w:bookmarkStart w:id="27" w:name="terms-conditions"/>
    <w:p>
      <w:pPr>
        <w:pStyle w:val="Heading2"/>
      </w:pPr>
      <w:r>
        <w:t xml:space="preserve">7. Terms &amp; Conditions</w:t>
      </w:r>
    </w:p>
    <w:p>
      <w:pPr>
        <w:numPr>
          <w:ilvl w:val="0"/>
          <w:numId w:val="1002"/>
        </w:numPr>
        <w:pStyle w:val="Compact"/>
      </w:pPr>
      <w:r>
        <w:t xml:space="preserve">This Quotation Estimate is non-binding until formally accepted in writing by the client and converted into a service contract.</w:t>
      </w:r>
    </w:p>
    <w:p>
      <w:pPr>
        <w:numPr>
          <w:ilvl w:val="0"/>
          <w:numId w:val="1002"/>
        </w:numPr>
        <w:pStyle w:val="Compact"/>
      </w:pPr>
      <w:r>
        <w:t xml:space="preserve">The Social Worker shall operate under the professional ethics code of the French social work profession and comply with all data protection regulations (GDPR / RGPD) applicable in France Lyon.</w:t>
      </w:r>
    </w:p>
    <w:p>
      <w:pPr>
        <w:numPr>
          <w:ilvl w:val="0"/>
          <w:numId w:val="1002"/>
        </w:numPr>
        <w:pStyle w:val="Compact"/>
      </w:pPr>
      <w:r>
        <w:t xml:space="preserve">Either party may terminate the engagement with sixty (60) days' written notice. In the event of early termination, a pro-rata adjustment to the Quotation Estimate total shall apply.</w:t>
      </w:r>
    </w:p>
    <w:p>
      <w:pPr>
        <w:numPr>
          <w:ilvl w:val="0"/>
          <w:numId w:val="1002"/>
        </w:numPr>
        <w:pStyle w:val="Compact"/>
      </w:pPr>
      <w:r>
        <w:t xml:space="preserve">All services rendered by the Social Worker are subject to the supervision and quality assurance framework of Lyon Community Care Services SARL.</w:t>
      </w:r>
    </w:p>
    <w:p>
      <w:pPr>
        <w:numPr>
          <w:ilvl w:val="0"/>
          <w:numId w:val="1002"/>
        </w:numPr>
        <w:pStyle w:val="Compact"/>
      </w:pPr>
      <w:r>
        <w:t xml:space="preserve">This Quotation Estimate does not constitute a guarantee of specific outcomes but represents a good-faith estimate of costs based on current market rates in France Lyon.</w:t>
      </w:r>
    </w:p>
    <w:bookmarkEnd w:id="27"/>
    <w:bookmarkStart w:id="28" w:name="acceptance-signatures"/>
    <w:p>
      <w:pPr>
        <w:pStyle w:val="Heading2"/>
      </w:pPr>
      <w:r>
        <w:t xml:space="preserve">8. Acceptance &amp; Signatures</w:t>
      </w:r>
    </w:p>
    <w:p>
      <w:pPr>
        <w:pStyle w:val="FirstParagraph"/>
      </w:pPr>
      <w:r>
        <w:t xml:space="preserve">By signing below, both parties acknowledge that they have read, understood, and agree to the terms set forth in this Quotation Estimate for Social Worker services in France Lyon.</w:t>
      </w:r>
    </w:p>
    <w:bookmarkEnd w:id="28"/>
    <w:p>
      <w:pPr>
        <w:pStyle w:val="BodyText"/>
      </w:pPr>
      <w:r>
        <w:rPr>
          <w:bCs/>
          <w:b/>
        </w:rPr>
        <w:t xml:space="preserve">For Lyon Community Care Services SARL</w:t>
      </w:r>
      <w:r>
        <w:br/>
      </w:r>
      <w:r>
        <w:br/>
      </w:r>
      <w:r>
        <w:t xml:space="preserve">Name: ___________________________</w:t>
      </w:r>
      <w:r>
        <w:br/>
      </w:r>
      <w:r>
        <w:t xml:space="preserve">Title: ___________________________</w:t>
      </w:r>
      <w:r>
        <w:br/>
      </w:r>
      <w:r>
        <w:t xml:space="preserve">Date: ___________________________</w:t>
      </w:r>
      <w:r>
        <w:br/>
      </w:r>
      <w:r>
        <w:t xml:space="preserve">Signature: _________________________</w:t>
      </w:r>
    </w:p>
    <w:p>
      <w:pPr>
        <w:pStyle w:val="BodyText"/>
      </w:pPr>
      <w:r>
        <w:rPr>
          <w:bCs/>
          <w:b/>
        </w:rPr>
        <w:t xml:space="preserve">For Mairie de Lyon — Direction de l'Action Sociale</w:t>
      </w:r>
      <w:r>
        <w:br/>
      </w:r>
      <w:r>
        <w:br/>
      </w:r>
      <w:r>
        <w:t xml:space="preserve">Name: ___________________________</w:t>
      </w:r>
      <w:r>
        <w:br/>
      </w:r>
      <w:r>
        <w:t xml:space="preserve">Title: ___________________________</w:t>
      </w:r>
      <w:r>
        <w:br/>
      </w:r>
      <w:r>
        <w:t xml:space="preserve">Date: ___________________________</w:t>
      </w:r>
      <w:r>
        <w:br/>
      </w:r>
      <w:r>
        <w:t xml:space="preserve">Signature: _________________________</w:t>
      </w:r>
    </w:p>
    <w:p>
      <w:pPr>
        <w:pStyle w:val="BodyText"/>
      </w:pPr>
      <w:r>
        <w:t xml:space="preserve">Lyon Community Care Services SARL — SIRET: 842 567 891 00012 — RCS Lyon</w:t>
      </w:r>
      <w:r>
        <w:br/>
      </w:r>
      <w:r>
        <w:t xml:space="preserve">This Quotation Estimate document was prepared specifically for Social Worker service procurement in France Lyon. © 2025 Lyon Community Care Services SARL.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Social Worker Services - France Lyon</dc:title>
  <dc:creator/>
  <dc:language>en</dc:language>
  <cp:keywords/>
  <dcterms:created xsi:type="dcterms:W3CDTF">2026-10-10T01:06:17Z</dcterms:created>
  <dcterms:modified xsi:type="dcterms:W3CDTF">2026-10-10T01:06:17Z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