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rPr>
          <w:bCs/>
          <w:b/>
        </w:rPr>
        <w:t xml:space="preserve">Frankfurt Social Services Agency GmbH</w:t>
      </w:r>
    </w:p>
    <w:p>
      <w:pPr>
        <w:pStyle w:val="BodyText"/>
      </w:pPr>
      <w:r>
        <w:t xml:space="preserve">Wilhelmstrasse 42, 60313 Frankfurt am Main, Germany</w:t>
      </w:r>
    </w:p>
    <w:p>
      <w:pPr>
        <w:pStyle w:val="BodyText"/>
      </w:pPr>
      <w:r>
        <w:t xml:space="preserve">Phone: +49 69 1234 5678 | Email: estimates@frankfurt-social-services.de</w:t>
      </w:r>
    </w:p>
    <w:p>
      <w:pPr>
        <w:pStyle w:val="BodyText"/>
      </w:pPr>
      <w:r>
        <w:t xml:space="preserve">USt-IdNr: DE 123 456 789 | HRB 45678 Frankfurt am Main</w:t>
      </w:r>
    </w:p>
    <w:bookmarkEnd w:id="20"/>
    <w:p>
      <w:pPr>
        <w:pStyle w:val="BodyText"/>
      </w:pPr>
      <w:r>
        <w:rPr>
          <w:bCs/>
          <w:b/>
        </w:rPr>
        <w:t xml:space="preserve">Quotation Estimate No.:</w:t>
      </w:r>
      <w:r>
        <w:t xml:space="preserve"> </w:t>
      </w:r>
      <w:r>
        <w:t xml:space="preserve">QTE-2025-FRA-0847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Client Name: ______________________</w:t>
      </w:r>
    </w:p>
    <w:p>
      <w:pPr>
        <w:pStyle w:val="BodyText"/>
      </w:pPr>
      <w:r>
        <w:t xml:space="preserve">Address: ______________________</w:t>
      </w:r>
    </w:p>
    <w:p>
      <w:pPr>
        <w:pStyle w:val="BodyText"/>
      </w:pPr>
      <w:r>
        <w:t xml:space="preserve">City: Frankfurt am Main, Germany</w:t>
      </w:r>
    </w:p>
    <w:p>
      <w:pPr>
        <w:pStyle w:val="BodyText"/>
      </w:pPr>
      <w:r>
        <w:t xml:space="preserve">Contact: ______________________</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Frankfurt Social Services Agency GmbH to provide a comprehensive and transparent cost breakdown for the engagement of a qualified</w:t>
      </w:r>
      <w:r>
        <w:t xml:space="preserve"> </w:t>
      </w:r>
      <w:r>
        <w:t xml:space="preserve">Social Worker</w:t>
      </w:r>
      <w:r>
        <w:t xml:space="preserve"> </w:t>
      </w:r>
      <w:r>
        <w:t xml:space="preserve">to deliver professional social support services within the city of</w:t>
      </w:r>
      <w:r>
        <w:t xml:space="preserve"> </w:t>
      </w:r>
      <w:r>
        <w:t xml:space="preserve">Germany Frankfurt</w:t>
      </w:r>
      <w:r>
        <w:t xml:space="preserve"> </w:t>
      </w:r>
      <w:r>
        <w:t xml:space="preserve">and its surrounding metropolitan area. This document outlines the full scope of services, associated fees, payment schedules, and contractual terms governing the professional relationship between the agency and the requesting client or organization.</w:t>
      </w:r>
    </w:p>
    <w:p>
      <w:pPr>
        <w:pStyle w:val="BodyText"/>
      </w:pPr>
      <w:r>
        <w:t xml:space="preserve">The</w:t>
      </w:r>
      <w:r>
        <w:t xml:space="preserve"> </w:t>
      </w:r>
      <w:r>
        <w:t xml:space="preserve">Social Worker</w:t>
      </w:r>
      <w:r>
        <w:t xml:space="preserve"> </w:t>
      </w:r>
      <w:r>
        <w:t xml:space="preserve">proposed under this Quotation Estimate holds a recognized degree in Social Work (Sozialarbeiter/in) as certified by the State of Hesse (Land Hessen) and is registered with the relevant professional body in Germany Frankfurt. The services described herein are designed to meet the regulatory and ethical standards established by the German Social Code (Sozialgesetzbuch – SGB) and the professional guidelines of the German Association for Social Work (Deutscher Verein für öffentliche und private Fürsorge – DV).</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Assessment and Case Analysis – The Social Worker conducts a comprehensive intake interview, risk assessment, and needs evaluation for the client or family unit in Germany Frankfurt.</w:t>
            </w:r>
          </w:p>
        </w:tc>
        <w:tc>
          <w:tcPr/>
          <w:p>
            <w:pPr>
              <w:pStyle w:val="Compact"/>
              <w:jc w:val="left"/>
            </w:pPr>
            <w:r>
              <w:t xml:space="preserve">One-time (4 hours)</w:t>
            </w:r>
          </w:p>
        </w:tc>
        <w:tc>
          <w:tcPr/>
          <w:p>
            <w:pPr>
              <w:pStyle w:val="Compact"/>
              <w:jc w:val="left"/>
            </w:pPr>
            <w:r>
              <w:t xml:space="preserve">€ 95.00</w:t>
            </w:r>
          </w:p>
        </w:tc>
        <w:tc>
          <w:tcPr/>
          <w:p>
            <w:pPr>
              <w:pStyle w:val="Compact"/>
              <w:jc w:val="left"/>
            </w:pPr>
            <w:r>
              <w:t xml:space="preserve">€ 380.00</w:t>
            </w:r>
          </w:p>
        </w:tc>
        <w:tc>
          <w:tcPr/>
          <w:p>
            <w:pPr>
              <w:pStyle w:val="Compact"/>
              <w:jc w:val="left"/>
            </w:pPr>
            <w:r>
              <w:t xml:space="preserve">Includes written report</w:t>
            </w:r>
          </w:p>
        </w:tc>
      </w:tr>
      <w:tr>
        <w:tc>
          <w:tcPr/>
          <w:p>
            <w:pPr>
              <w:pStyle w:val="Compact"/>
              <w:jc w:val="left"/>
            </w:pPr>
            <w:r>
              <w:t xml:space="preserve">2</w:t>
            </w:r>
          </w:p>
        </w:tc>
        <w:tc>
          <w:tcPr/>
          <w:p>
            <w:pPr>
              <w:pStyle w:val="Compact"/>
              <w:jc w:val="left"/>
            </w:pPr>
            <w:r>
              <w:t xml:space="preserve">Ongoing Case Management and Social Support – Weekly sessions with the Social Worker for individual or family counseling, resource coordination, and progress monitoring within Germany Frankfurt.</w:t>
            </w:r>
          </w:p>
        </w:tc>
        <w:tc>
          <w:tcPr/>
          <w:p>
            <w:pPr>
              <w:pStyle w:val="Compact"/>
              <w:jc w:val="left"/>
            </w:pPr>
            <w:r>
              <w:t xml:space="preserve">12 weeks (2 hrs/week)</w:t>
            </w:r>
          </w:p>
        </w:tc>
        <w:tc>
          <w:tcPr/>
          <w:p>
            <w:pPr>
              <w:pStyle w:val="Compact"/>
              <w:jc w:val="left"/>
            </w:pPr>
            <w:r>
              <w:t xml:space="preserve">€ 95.00</w:t>
            </w:r>
          </w:p>
        </w:tc>
        <w:tc>
          <w:tcPr/>
          <w:p>
            <w:pPr>
              <w:pStyle w:val="Compact"/>
              <w:jc w:val="left"/>
            </w:pPr>
            <w:r>
              <w:t xml:space="preserve">€ 2,280.00</w:t>
            </w:r>
          </w:p>
        </w:tc>
        <w:tc>
          <w:tcPr/>
          <w:p>
            <w:pPr>
              <w:pStyle w:val="Compact"/>
              <w:jc w:val="left"/>
            </w:pPr>
            <w:r>
              <w:t xml:space="preserve">Flexible scheduling</w:t>
            </w:r>
          </w:p>
        </w:tc>
      </w:tr>
      <w:tr>
        <w:tc>
          <w:tcPr/>
          <w:p>
            <w:pPr>
              <w:pStyle w:val="Compact"/>
              <w:jc w:val="left"/>
            </w:pPr>
            <w:r>
              <w:t xml:space="preserve">3</w:t>
            </w:r>
          </w:p>
        </w:tc>
        <w:tc>
          <w:tcPr/>
          <w:p>
            <w:pPr>
              <w:pStyle w:val="Compact"/>
              <w:jc w:val="left"/>
            </w:pPr>
            <w:r>
              <w:t xml:space="preserve">Crisis Intervention and Emergency Support – Immediate response by the Social Worker in cases of acute social crisis, domestic conflict, or urgent welfare concerns in the Frankfurt area.</w:t>
            </w:r>
          </w:p>
        </w:tc>
        <w:tc>
          <w:tcPr/>
          <w:p>
            <w:pPr>
              <w:pStyle w:val="Compact"/>
              <w:jc w:val="left"/>
            </w:pPr>
            <w:r>
              <w:t xml:space="preserve">Up to 3 sessions (3 hrs each)</w:t>
            </w:r>
          </w:p>
        </w:tc>
        <w:tc>
          <w:tcPr/>
          <w:p>
            <w:pPr>
              <w:pStyle w:val="Compact"/>
              <w:jc w:val="left"/>
            </w:pPr>
            <w:r>
              <w:t xml:space="preserve">€ 120.00</w:t>
            </w:r>
          </w:p>
        </w:tc>
        <w:tc>
          <w:tcPr/>
          <w:p>
            <w:pPr>
              <w:pStyle w:val="Compact"/>
              <w:jc w:val="left"/>
            </w:pPr>
            <w:r>
              <w:t xml:space="preserve">€ 1,080.00</w:t>
            </w:r>
          </w:p>
        </w:tc>
        <w:tc>
          <w:tcPr/>
          <w:p>
            <w:pPr>
              <w:pStyle w:val="Compact"/>
              <w:jc w:val="left"/>
            </w:pPr>
            <w:r>
              <w:t xml:space="preserve">Available 24/7</w:t>
            </w:r>
          </w:p>
        </w:tc>
      </w:tr>
      <w:tr>
        <w:tc>
          <w:tcPr/>
          <w:p>
            <w:pPr>
              <w:pStyle w:val="Compact"/>
              <w:jc w:val="left"/>
            </w:pPr>
            <w:r>
              <w:t xml:space="preserve">4</w:t>
            </w:r>
          </w:p>
        </w:tc>
        <w:tc>
          <w:tcPr/>
          <w:p>
            <w:pPr>
              <w:pStyle w:val="Compact"/>
              <w:jc w:val="left"/>
            </w:pPr>
            <w:r>
              <w:t xml:space="preserve">Referral and Coordination with Local Authorities – The Social Worker liaises with the Jobcenter Frankfurt, Jugendamt, and municipal social services to secure benefits, housing assistance, or educational support.</w:t>
            </w:r>
          </w:p>
        </w:tc>
        <w:tc>
          <w:tcPr/>
          <w:p>
            <w:pPr>
              <w:pStyle w:val="Compact"/>
              <w:jc w:val="left"/>
            </w:pPr>
            <w:r>
              <w:t xml:space="preserve">Up to 5 contacts</w:t>
            </w:r>
          </w:p>
        </w:tc>
        <w:tc>
          <w:tcPr/>
          <w:p>
            <w:pPr>
              <w:pStyle w:val="Compact"/>
              <w:jc w:val="left"/>
            </w:pPr>
            <w:r>
              <w:t xml:space="preserve">€ 85.00</w:t>
            </w:r>
          </w:p>
        </w:tc>
        <w:tc>
          <w:tcPr/>
          <w:p>
            <w:pPr>
              <w:pStyle w:val="Compact"/>
              <w:jc w:val="left"/>
            </w:pPr>
            <w:r>
              <w:t xml:space="preserve">€ 425.00</w:t>
            </w:r>
          </w:p>
        </w:tc>
        <w:tc>
          <w:tcPr/>
          <w:p>
            <w:pPr>
              <w:pStyle w:val="Compact"/>
              <w:jc w:val="left"/>
            </w:pPr>
            <w:r>
              <w:t xml:space="preserve">Per contact session</w:t>
            </w:r>
          </w:p>
        </w:tc>
      </w:tr>
      <w:tr>
        <w:tc>
          <w:tcPr/>
          <w:p>
            <w:pPr>
              <w:pStyle w:val="Compact"/>
              <w:jc w:val="left"/>
            </w:pPr>
            <w:r>
              <w:t xml:space="preserve">5</w:t>
            </w:r>
          </w:p>
        </w:tc>
        <w:tc>
          <w:tcPr/>
          <w:p>
            <w:pPr>
              <w:pStyle w:val="Compact"/>
              <w:jc w:val="left"/>
            </w:pPr>
            <w:r>
              <w:t xml:space="preserve">Group Workshop Facilitation – The Social Worker organizes and leads a community integration workshop for newcomers or at-risk groups in Germany Frankfurt.</w:t>
            </w:r>
          </w:p>
        </w:tc>
        <w:tc>
          <w:tcPr/>
          <w:p>
            <w:pPr>
              <w:pStyle w:val="Compact"/>
              <w:jc w:val="left"/>
            </w:pPr>
            <w:r>
              <w:t xml:space="preserve">2 workshops (3 hrs each)</w:t>
            </w:r>
          </w:p>
        </w:tc>
        <w:tc>
          <w:tcPr/>
          <w:p>
            <w:pPr>
              <w:pStyle w:val="Compact"/>
              <w:jc w:val="left"/>
            </w:pPr>
            <w:r>
              <w:t xml:space="preserve">€ 250.00</w:t>
            </w:r>
          </w:p>
        </w:tc>
        <w:tc>
          <w:tcPr/>
          <w:p>
            <w:pPr>
              <w:pStyle w:val="Compact"/>
              <w:jc w:val="left"/>
            </w:pPr>
            <w:r>
              <w:t xml:space="preserve">€ 500.00</w:t>
            </w:r>
          </w:p>
        </w:tc>
        <w:tc>
          <w:tcPr/>
          <w:p>
            <w:pPr>
              <w:pStyle w:val="Compact"/>
              <w:jc w:val="left"/>
            </w:pPr>
            <w:r>
              <w:t xml:space="preserve">Max 15 participants</w:t>
            </w:r>
          </w:p>
        </w:tc>
      </w:tr>
      <w:tr>
        <w:tc>
          <w:tcPr/>
          <w:p>
            <w:pPr>
              <w:pStyle w:val="Compact"/>
              <w:jc w:val="left"/>
            </w:pPr>
            <w:r>
              <w:t xml:space="preserve">6</w:t>
            </w:r>
          </w:p>
        </w:tc>
        <w:tc>
          <w:tcPr/>
          <w:p>
            <w:pPr>
              <w:pStyle w:val="Compact"/>
              <w:jc w:val="left"/>
            </w:pPr>
            <w:r>
              <w:t xml:space="preserve">Documentation and Reporting – Preparation of formal case reports, progress summaries, and compliance documentation required by German social welfare authorities.</w:t>
            </w:r>
          </w:p>
        </w:tc>
        <w:tc>
          <w:tcPr/>
          <w:p>
            <w:pPr>
              <w:pStyle w:val="Compact"/>
              <w:jc w:val="left"/>
            </w:pPr>
            <w:r>
              <w:t xml:space="preserve">Monthly (4 hrs/month × 3)</w:t>
            </w:r>
          </w:p>
        </w:tc>
        <w:tc>
          <w:tcPr/>
          <w:p>
            <w:pPr>
              <w:pStyle w:val="Compact"/>
              <w:jc w:val="left"/>
            </w:pPr>
            <w:r>
              <w:t xml:space="preserve">€ 95.00</w:t>
            </w:r>
          </w:p>
        </w:tc>
        <w:tc>
          <w:tcPr/>
          <w:p>
            <w:pPr>
              <w:pStyle w:val="Compact"/>
              <w:jc w:val="left"/>
            </w:pPr>
            <w:r>
              <w:t xml:space="preserve">€ 1,140.00</w:t>
            </w:r>
          </w:p>
        </w:tc>
        <w:tc>
          <w:tcPr/>
          <w:p>
            <w:pPr>
              <w:pStyle w:val="Compact"/>
              <w:jc w:val="left"/>
            </w:pPr>
            <w:r>
              <w:t xml:space="preserve">3-month period</w:t>
            </w:r>
          </w:p>
        </w:tc>
      </w:tr>
      <w:tr>
        <w:tc>
          <w:tcPr/>
          <w:p>
            <w:pPr>
              <w:pStyle w:val="Compact"/>
              <w:jc w:val="left"/>
            </w:pPr>
            <w:r>
              <w:t xml:space="preserve">7</w:t>
            </w:r>
          </w:p>
        </w:tc>
        <w:tc>
          <w:tcPr/>
          <w:p>
            <w:pPr>
              <w:pStyle w:val="Compact"/>
              <w:jc w:val="left"/>
            </w:pPr>
            <w:r>
              <w:t xml:space="preserve">Travel and Administrative Expenses – Local transportation within Germany Frankfurt and administrative overhead for the Social Worker engagement.</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€ 150.00</w:t>
            </w:r>
          </w:p>
        </w:tc>
        <w:tc>
          <w:tcPr/>
          <w:p>
            <w:pPr>
              <w:pStyle w:val="Compact"/>
              <w:jc w:val="left"/>
            </w:pPr>
            <w:r>
              <w:t xml:space="preserve">Per engagement</w:t>
            </w:r>
          </w:p>
        </w:tc>
      </w:tr>
      <w:tr>
        <w:tc>
          <w:tcPr>
            <w:gridSpan w:val="4"/>
          </w:tcPr>
          <w:p>
            <w:pPr>
              <w:pStyle w:val="Compact"/>
              <w:jc w:val="right"/>
            </w:pPr>
            <w:r>
              <w:t xml:space="preserve">Subtotal (before VAT):</w:t>
            </w:r>
          </w:p>
        </w:tc>
        <w:tc>
          <w:tcPr/>
          <w:p>
            <w:pPr>
              <w:pStyle w:val="Compact"/>
              <w:jc w:val="left"/>
            </w:pPr>
            <w:r>
              <w:t xml:space="preserve">€ 5,955.00</w:t>
            </w:r>
          </w:p>
        </w:tc>
        <w:tc>
          <w:tcPr/>
          <w:p>
            <w:pPr>
              <w:pStyle w:val="Compact"/>
            </w:pPr>
          </w:p>
        </w:tc>
      </w:tr>
      <w:tr>
        <w:tc>
          <w:tcPr>
            <w:gridSpan w:val="4"/>
          </w:tcPr>
          <w:p>
            <w:pPr>
              <w:pStyle w:val="Compact"/>
              <w:jc w:val="right"/>
            </w:pPr>
            <w:r>
              <w:t xml:space="preserve">VAT (19% – Umsatzsteuer):</w:t>
            </w:r>
          </w:p>
        </w:tc>
        <w:tc>
          <w:tcPr/>
          <w:p>
            <w:pPr>
              <w:pStyle w:val="Compact"/>
              <w:jc w:val="left"/>
            </w:pPr>
            <w:r>
              <w:t xml:space="preserve">€ 1,131.45</w:t>
            </w:r>
          </w:p>
        </w:tc>
        <w:tc>
          <w:tcPr/>
          <w:p>
            <w:pPr>
              <w:pStyle w:val="Compact"/>
            </w:pPr>
          </w:p>
        </w:tc>
      </w:tr>
      <w:tr>
        <w:tc>
          <w:tcPr>
            <w:gridSpan w:val="4"/>
          </w:tcPr>
          <w:p>
            <w:pPr>
              <w:pStyle w:val="Compact"/>
              <w:jc w:val="right"/>
            </w:pPr>
            <w:r>
              <w:t xml:space="preserve">Grand Total:</w:t>
            </w:r>
          </w:p>
        </w:tc>
        <w:tc>
          <w:tcPr/>
          <w:p>
            <w:pPr>
              <w:pStyle w:val="Compact"/>
              <w:jc w:val="left"/>
            </w:pPr>
            <w:r>
              <w:t xml:space="preserve">€ 7,086.45</w:t>
            </w:r>
          </w:p>
        </w:tc>
        <w:tc>
          <w:tcPr/>
          <w:p>
            <w:pPr>
              <w:pStyle w:val="Compact"/>
            </w:pP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the expiry date, all rates and availability of the Social Worker must be reconfirmed in writing.</w:t>
      </w:r>
    </w:p>
    <w:p>
      <w:pPr>
        <w:numPr>
          <w:ilvl w:val="0"/>
          <w:numId w:val="1001"/>
        </w:numPr>
        <w:pStyle w:val="Compact"/>
      </w:pPr>
      <w:r>
        <w:rPr>
          <w:bCs/>
          <w:b/>
        </w:rPr>
        <w:t xml:space="preserve">Payment Terms:</w:t>
      </w:r>
      <w:r>
        <w:t xml:space="preserve"> </w:t>
      </w:r>
      <w:r>
        <w:t xml:space="preserve">Payment is due within 14 days of invoice issuance. A 50% deposit is required upon acceptance of this Quotation Estimate to secure the Social Worker's schedule in Germany Frankfurt. The remaining balance is invoiced in monthly installments aligned with the service delivery period.</w:t>
      </w:r>
    </w:p>
    <w:p>
      <w:pPr>
        <w:numPr>
          <w:ilvl w:val="0"/>
          <w:numId w:val="1001"/>
        </w:numPr>
        <w:pStyle w:val="Compact"/>
      </w:pPr>
      <w:r>
        <w:rPr>
          <w:bCs/>
          <w:b/>
        </w:rPr>
        <w:t xml:space="preserve">Cancellation Policy:</w:t>
      </w:r>
      <w:r>
        <w:t xml:space="preserve"> </w:t>
      </w:r>
      <w:r>
        <w:t xml:space="preserve">The client may cancel the engagement with a written notice of 14 days. In the event of cancellation, a fee of 20% of the total Quotation Estimate value will be charged as an administrative and scheduling cost.</w:t>
      </w:r>
    </w:p>
    <w:p>
      <w:pPr>
        <w:numPr>
          <w:ilvl w:val="0"/>
          <w:numId w:val="1001"/>
        </w:numPr>
        <w:pStyle w:val="Compact"/>
      </w:pPr>
      <w:r>
        <w:rPr>
          <w:bCs/>
          <w:b/>
        </w:rPr>
        <w:t xml:space="preserve">Confidentiality:</w:t>
      </w:r>
      <w:r>
        <w:t xml:space="preserve"> </w:t>
      </w:r>
      <w:r>
        <w:t xml:space="preserve">The Social Worker is bound by strict professional confidentiality in accordance with § 203 of the German Criminal Code (StGB) and the data protection regulations of the GDPR (DSGVO). All client records are stored securely in compliance with German data protection law.</w:t>
      </w:r>
    </w:p>
    <w:p>
      <w:pPr>
        <w:numPr>
          <w:ilvl w:val="0"/>
          <w:numId w:val="1001"/>
        </w:numPr>
        <w:pStyle w:val="Compact"/>
      </w:pPr>
      <w:r>
        <w:rPr>
          <w:bCs/>
          <w:b/>
        </w:rPr>
        <w:t xml:space="preserve">Professional Standards:</w:t>
      </w:r>
      <w:r>
        <w:t xml:space="preserve"> </w:t>
      </w:r>
      <w:r>
        <w:t xml:space="preserve">The Social Worker shall perform all duties in accordance with the professional code of ethics of the German Association for Social Work and the applicable provisions of the Social Code (SGB VIII, SGB XII).</w:t>
      </w:r>
    </w:p>
    <w:p>
      <w:pPr>
        <w:numPr>
          <w:ilvl w:val="0"/>
          <w:numId w:val="1001"/>
        </w:numPr>
        <w:pStyle w:val="Compact"/>
      </w:pPr>
      <w:r>
        <w:rPr>
          <w:bCs/>
          <w:b/>
        </w:rPr>
        <w:t xml:space="preserve">Liability:</w:t>
      </w:r>
      <w:r>
        <w:t xml:space="preserve"> </w:t>
      </w:r>
      <w:r>
        <w:t xml:space="preserve">Frankfurt Social Services Agency GmbH shall not be held liable for outcomes beyond the direct professional control of the Social Worker. The agency carries professional liability insurance (Berufshaftpflichtversicherung) with a coverage of € 5,000,000 per claim.</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Any disputes shall be subject to the exclusive jurisdiction of the competent courts in Frankfurt am Main, Germany.</w:t>
      </w:r>
    </w:p>
    <w:p>
      <w:pPr>
        <w:pStyle w:val="FirstParagraph"/>
      </w:pPr>
      <w:r>
        <w:t xml:space="preserve">4. Acceptance and Authorization</w:t>
      </w:r>
    </w:p>
    <w:p>
      <w:pPr>
        <w:pStyle w:val="BodyText"/>
      </w:pPr>
      <w:r>
        <w:t xml:space="preserve">By signing below, the client acknowledges receipt of this Quotation Estimate and agrees to the terms, conditions, and cost structure outlined for the engagement of the Social Worker in Germany Frankfurt. This signature constitutes a binding acceptance of the services described herein.</w:t>
      </w:r>
    </w:p>
    <w:p>
      <w:pPr>
        <w:pStyle w:val="BodyText"/>
      </w:pPr>
      <w:r>
        <w:rPr>
          <w:bCs/>
          <w:b/>
        </w:rPr>
        <w:t xml:space="preserve">For Frankfurt Social Services Agency GmbH</w:t>
      </w:r>
    </w:p>
    <w:p>
      <w:pPr>
        <w:pStyle w:val="BodyText"/>
      </w:pPr>
      <w:r>
        <w:t xml:space="preserve">Name: Dr. Martina Weber</w:t>
      </w:r>
    </w:p>
    <w:p>
      <w:pPr>
        <w:pStyle w:val="BodyText"/>
      </w:pPr>
      <w:r>
        <w:t xml:space="preserve">Title: Managing Director</w:t>
      </w:r>
    </w:p>
    <w:p>
      <w:pPr>
        <w:pStyle w:val="BodyText"/>
      </w:pPr>
      <w:r>
        <w:t xml:space="preserve">Date: _______________</w:t>
      </w:r>
    </w:p>
    <w:p>
      <w:pPr>
        <w:pStyle w:val="BodyText"/>
      </w:pPr>
      <w:r>
        <w:rPr>
          <w:bCs/>
          <w:b/>
        </w:rPr>
        <w:t xml:space="preserve">Client / Authorized Representative</w:t>
      </w:r>
    </w:p>
    <w:p>
      <w:pPr>
        <w:pStyle w:val="BodyText"/>
      </w:pPr>
      <w:r>
        <w:t xml:space="preserve">Name: ______________________</w:t>
      </w:r>
    </w:p>
    <w:p>
      <w:pPr>
        <w:pStyle w:val="BodyText"/>
      </w:pPr>
      <w:r>
        <w:t xml:space="preserve">Title: ______________________</w:t>
      </w:r>
    </w:p>
    <w:p>
      <w:pPr>
        <w:pStyle w:val="BodyText"/>
      </w:pPr>
      <w:r>
        <w:t xml:space="preserve">Date: _______________</w:t>
      </w:r>
    </w:p>
    <w:p>
      <w:pPr>
        <w:pStyle w:val="BodyText"/>
      </w:pPr>
      <w:r>
        <w:t xml:space="preserve">This Quotation Estimate was prepared by Frankfurt Social Services Agency GmbH for the engagement of a Social Worker in Germany Frankfurt.</w:t>
      </w:r>
    </w:p>
    <w:p>
      <w:pPr>
        <w:pStyle w:val="BodyText"/>
      </w:pPr>
      <w:r>
        <w:t xml:space="preserve">Document Reference: QTE-2025-FRA-0847 | Page 1 of 1 | Confidential</w:t>
      </w:r>
    </w:p>
    <w:p>
      <w:pPr>
        <w:pStyle w:val="BodyText"/>
      </w:pPr>
      <w:r>
        <w:t xml:space="preserve">© 2025 Frankfurt Social Services Agency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Germany Frankfurt</dc:title>
  <dc:creator/>
  <dc:language>en</dc:language>
  <cp:keywords/>
  <dcterms:created xsi:type="dcterms:W3CDTF">2026-10-10T04:06:41Z</dcterms:created>
  <dcterms:modified xsi:type="dcterms:W3CDTF">2026-10-10T04:06:41Z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