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Social Worker Services</w:t>
      </w:r>
    </w:p>
    <w:p>
      <w:pPr>
        <w:pStyle w:val="BodyText"/>
      </w:pPr>
      <w:r>
        <w:t xml:space="preserve">Baghdad, Republic of Iraq</w:t>
      </w:r>
    </w:p>
    <w:p>
      <w:pPr>
        <w:pStyle w:val="BodyText"/>
      </w:pPr>
      <w:r>
        <w:t xml:space="preserve">Ref: QTE-BGD-SW-2025-0047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days from issue date</w:t>
      </w:r>
    </w:p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QTE-BGD-SW-2025-0047</w:t>
      </w:r>
    </w:p>
    <w:p>
      <w:pPr>
        <w:pStyle w:val="BodyText"/>
      </w:pPr>
      <w:r>
        <w:t xml:space="preserve">1. Issuing Organization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  <w:r>
              <w:t xml:space="preserve"> </w:t>
            </w:r>
            <w:r>
              <w:t xml:space="preserve">Al-Rafidain Human Services &amp; Development Agency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Al-Mansour District, Baghdad, Iraq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Dr. Layla Al-Hassan, Director of Social Programs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+964 770 123 4567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info@alrafidain-services.iq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Tax Registration:</w:t>
            </w:r>
            <w:r>
              <w:t xml:space="preserve"> </w:t>
            </w:r>
            <w:r>
              <w:t xml:space="preserve">IQ-TR-2024-88912</w:t>
            </w:r>
          </w:p>
        </w:tc>
      </w:tr>
    </w:tbl>
    <w:p>
      <w:pPr>
        <w:pStyle w:val="BodyText"/>
      </w:pPr>
      <w:r>
        <w:t xml:space="preserve">2. Client / Recipient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  <w:r>
              <w:t xml:space="preserve"> </w:t>
            </w:r>
            <w:r>
              <w:t xml:space="preserve">Baghdad Municipal Social Welfare Directorate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Al-Karrada District, Baghdad, Iraq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Attn:</w:t>
            </w:r>
            <w:r>
              <w:t xml:space="preserve"> </w:t>
            </w:r>
            <w:r>
              <w:t xml:space="preserve">Mr. Karim Al-Juburi, Procurement Officer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+964 781 987 6543</w:t>
            </w:r>
          </w:p>
        </w:tc>
      </w:tr>
    </w:tbl>
    <w:p>
      <w:pPr>
        <w:pStyle w:val="BodyText"/>
      </w:pPr>
      <w:r>
        <w:t xml:space="preserve">3. Scope of Services – Social Worker Deployment in Iraq Baghdad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to provide the client with a comprehensive and transparent breakdown of costs associated with the engagement of a qualified</w:t>
      </w:r>
      <w:r>
        <w:t xml:space="preserve"> </w:t>
      </w:r>
      <w:r>
        <w:t xml:space="preserve">Social Worker</w:t>
      </w:r>
      <w:r>
        <w:t xml:space="preserve"> </w:t>
      </w:r>
      <w:r>
        <w:t xml:space="preserve">to deliver community-based social services within the</w:t>
      </w:r>
      <w:r>
        <w:t xml:space="preserve"> </w:t>
      </w:r>
      <w:r>
        <w:t xml:space="preserve">Iraq Baghdad</w:t>
      </w:r>
      <w:r>
        <w:t xml:space="preserve"> </w:t>
      </w:r>
      <w:r>
        <w:t xml:space="preserve">metropolitan area. The proposed</w:t>
      </w:r>
      <w:r>
        <w:t xml:space="preserve"> </w:t>
      </w:r>
      <w:r>
        <w:t xml:space="preserve">Social Worker</w:t>
      </w:r>
      <w:r>
        <w:t xml:space="preserve"> </w:t>
      </w:r>
      <w:r>
        <w:t xml:space="preserve">shall operate under the supervision of Al-Rafidain Human Services &amp; Development Agency and will be assigned to the Al-Karrada and Al-Mansour districts of Baghdad, Iraq, for a period of twelve (12) months. The role encompasses case management, family support interventions, psychosocial assessment, community outreach, coordination with local NGOs, and reporting to the Baghdad Municipal Social Welfare Directorate.</w:t>
      </w:r>
    </w:p>
    <w:p>
      <w:pPr>
        <w:pStyle w:val="BodyText"/>
      </w:pPr>
      <w:r>
        <w:t xml:space="preserve">4.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and benefits for a certified Social Worker (BSc/MSc in Social Work, minimum 5 years experience in Iraq Baghdad context)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Supervisory oversight by a Senior Social Work Consultant (bi-weekly field visits in Baghdad, Iraq)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and cultural sensitivity training (Iraqi social norms, trauma-informed care, gender-sensitive practice)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Field transportation and local travel within Iraq Baghdad districts (Al-Karrada, Al-Mansour, Al-Rusafa)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$3,840.00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Communication equipment (mobile phone, data plan, secure messaging for case documentation)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and coordination fees (reporting, file management, liaison with Baghdad municipal offices)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coverage (medical, liability, and security for the Social Worker operating in Iraq Baghdad)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and operational buffer (10%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$5,220.00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$57,420.00</w:t>
            </w:r>
          </w:p>
        </w:tc>
      </w:tr>
    </w:tbl>
    <w:p>
      <w:pPr>
        <w:pStyle w:val="BodyText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request for services beyond this period will require a revised quotation.</w:t>
      </w:r>
    </w:p>
    <w:p>
      <w:pPr>
        <w:numPr>
          <w:ilvl w:val="0"/>
          <w:numId w:val="1001"/>
        </w:numPr>
        <w:pStyle w:val="Compact"/>
      </w:pPr>
      <w:r>
        <w:t xml:space="preserve">All prices are quoted in United States Dollars (USD) and are inclusive of applicable Iraqi Value Added Tax (VAT) at the current rate of 3% as per the Republic of Iraq tax regulations.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Social Worker</w:t>
      </w:r>
      <w:r>
        <w:t xml:space="preserve"> </w:t>
      </w:r>
      <w:r>
        <w:t xml:space="preserve">shall comply with all professional ethical standards set by the Iraqi Ministry of Labour and Social Affairs and the International Federation of Social Workers (IFSW) code of conduct.</w:t>
      </w:r>
    </w:p>
    <w:p>
      <w:pPr>
        <w:numPr>
          <w:ilvl w:val="0"/>
          <w:numId w:val="1001"/>
        </w:numPr>
        <w:pStyle w:val="Compact"/>
      </w:pPr>
      <w:r>
        <w:t xml:space="preserve">Payment terms: 40% upon contract signing, 30% at the six-month milestone, and 30% upon successful completion of the twelve-month assignment in</w:t>
      </w:r>
      <w:r>
        <w:t xml:space="preserve"> </w:t>
      </w:r>
      <w:r>
        <w:t xml:space="preserve">Iraq Baghdad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to the agency's designated account in Baghdad, Iraq. Late payments exceeding fifteen (15) days will incur a penalty of 1.5% per month.</w:t>
      </w:r>
    </w:p>
    <w:p>
      <w:pPr>
        <w:numPr>
          <w:ilvl w:val="0"/>
          <w:numId w:val="1001"/>
        </w:numPr>
        <w:pStyle w:val="Compact"/>
      </w:pPr>
      <w:r>
        <w:t xml:space="preserve">The agency reserves the right to replace the assigned</w:t>
      </w:r>
      <w:r>
        <w:t xml:space="preserve"> </w:t>
      </w:r>
      <w:r>
        <w:t xml:space="preserve">Social Worker</w:t>
      </w:r>
      <w:r>
        <w:t xml:space="preserve"> </w:t>
      </w:r>
      <w:r>
        <w:t xml:space="preserve">with a qualified equivalent should circumstances require, subject to prior written approval from the client.</w:t>
      </w:r>
    </w:p>
    <w:p>
      <w:pPr>
        <w:numPr>
          <w:ilvl w:val="0"/>
          <w:numId w:val="1001"/>
        </w:numPr>
        <w:pStyle w:val="Compact"/>
      </w:pPr>
      <w:r>
        <w:t xml:space="preserve">All case records, client data, and operational reports generated during the assignment in</w:t>
      </w:r>
      <w:r>
        <w:t xml:space="preserve"> </w:t>
      </w:r>
      <w:r>
        <w:t xml:space="preserve">Iraq Baghdad</w:t>
      </w:r>
      <w:r>
        <w:t xml:space="preserve"> </w:t>
      </w:r>
      <w:r>
        <w:t xml:space="preserve">shall remain the property of the client and shall be handled in strict accordance with Iraqi data protection and privacy laws.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security disruptions in Baghdad, Iraq, may result in temporary suspension of services without penalty to either party.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the formal Service Agreement in writing.</w:t>
      </w:r>
    </w:p>
    <w:p>
      <w:pPr>
        <w:pStyle w:val="FirstParagraph"/>
      </w:pPr>
      <w:r>
        <w:t xml:space="preserve">6. Acceptance and Authorization</w:t>
      </w:r>
    </w:p>
    <w:bookmarkStart w:id="21" w:name="prepared-by-agency"/>
    <w:p>
      <w:pPr>
        <w:pStyle w:val="Heading4"/>
      </w:pPr>
      <w:r>
        <w:t xml:space="preserve">Prepared By (Agency)</w:t>
      </w:r>
    </w:p>
    <w:p>
      <w:pPr>
        <w:pStyle w:val="FirstParagraph"/>
      </w:pPr>
      <w:r>
        <w:t xml:space="preserve">Dr. Layla Al-Hassan</w:t>
      </w:r>
      <w:r>
        <w:br/>
      </w:r>
      <w:r>
        <w:t xml:space="preserve">Director of Social Programs</w:t>
      </w:r>
      <w:r>
        <w:br/>
      </w:r>
      <w:r>
        <w:t xml:space="preserve">Al-Rafidain Human Services &amp; Development Agency</w:t>
      </w:r>
    </w:p>
    <w:p>
      <w:pPr>
        <w:pStyle w:val="BodyText"/>
      </w:pPr>
      <w:r>
        <w:t xml:space="preserve">Signature &amp; Date</w:t>
      </w:r>
    </w:p>
    <w:bookmarkEnd w:id="21"/>
    <w:bookmarkStart w:id="22" w:name="approved-by-client"/>
    <w:p>
      <w:pPr>
        <w:pStyle w:val="Heading4"/>
      </w:pPr>
      <w:r>
        <w:t xml:space="preserve">Approved By (Client)</w:t>
      </w:r>
    </w:p>
    <w:p>
      <w:pPr>
        <w:pStyle w:val="FirstParagraph"/>
      </w:pPr>
      <w:r>
        <w:t xml:space="preserve">Mr. Karim Al-Juburi</w:t>
      </w:r>
      <w:r>
        <w:br/>
      </w:r>
      <w:r>
        <w:t xml:space="preserve">Procurement Officer</w:t>
      </w:r>
      <w:r>
        <w:br/>
      </w:r>
      <w:r>
        <w:t xml:space="preserve">Baghdad Municipal Social Welfare Directorate</w:t>
      </w:r>
    </w:p>
    <w:p>
      <w:pPr>
        <w:pStyle w:val="BodyText"/>
      </w:pPr>
      <w:r>
        <w:t xml:space="preserve">Signature &amp; Date</w:t>
      </w:r>
    </w:p>
    <w:bookmarkEnd w:id="22"/>
    <w:p>
      <w:pPr>
        <w:pStyle w:val="BodyText"/>
      </w:pPr>
      <w:r>
        <w:t xml:space="preserve">This Quotation Estimate document (Ref: QTE-BGD-SW-2025-0047) was prepared exclusively for the engagement of a Social Worker in Iraq Baghdad. It is the intellectual property of Al-Rafidain Human Services &amp; Development Agency and may not be reproduced or distributed without written consent. For inquiries, please contact the issuing office in Baghdad, Iraq.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Social Worker Services - Iraq Baghdad</dc:title>
  <dc:creator/>
  <dc:language>en</dc:language>
  <cp:keywords/>
  <dcterms:created xsi:type="dcterms:W3CDTF">2026-10-10T07:24:31Z</dcterms:created>
  <dcterms:modified xsi:type="dcterms:W3CDTF">2026-10-10T07:24:31Z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