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assistenza-sociale-milano-s.r.l."/>
    <w:p>
      <w:pPr>
        <w:pStyle w:val="Heading1"/>
      </w:pPr>
      <w:r>
        <w:t xml:space="preserve">Assistenza Sociale Milano S.r.l.</w:t>
      </w:r>
    </w:p>
    <w:p>
      <w:pPr>
        <w:pStyle w:val="FirstParagraph"/>
      </w:pPr>
      <w:r>
        <w:t xml:space="preserve">Via Torino 42, 20123 Milan, Italy | P.IVA: IT09876543210</w:t>
      </w:r>
    </w:p>
    <w:p>
      <w:pPr>
        <w:pStyle w:val="BodyText"/>
      </w:pPr>
      <w:r>
        <w:t xml:space="preserve">Tel: +39 02 5555 1234 | Email: info@assistenzasociale-milano.it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QE-2025-MI-0487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Italy Milan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City, Italy]</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[email@client.it]</w:t>
      </w:r>
    </w:p>
    <w:bookmarkEnd w:id="22"/>
    <w:p>
      <w:pPr>
        <w:pStyle w:val="BodyText"/>
      </w:pPr>
      <w:r>
        <w:t xml:space="preserve">Dear Valued Client,</w:t>
      </w:r>
    </w:p>
    <w:p>
      <w:pPr>
        <w:pStyle w:val="BodyText"/>
      </w:pPr>
      <w:r>
        <w:t xml:space="preserve">Thank you for your interest in our professional services. This</w:t>
      </w:r>
      <w:r>
        <w:t xml:space="preserve"> </w:t>
      </w:r>
      <w:r>
        <w:t xml:space="preserve">Quotation Estimate</w:t>
      </w:r>
      <w:r>
        <w:t xml:space="preserve"> </w:t>
      </w:r>
      <w:r>
        <w:t xml:space="preserve">has been prepared specifically for the engagement of a qualified</w:t>
      </w:r>
      <w:r>
        <w:t xml:space="preserve"> </w:t>
      </w:r>
      <w:r>
        <w:t xml:space="preserve">Social Worker</w:t>
      </w:r>
      <w:r>
        <w:t xml:space="preserve"> </w:t>
      </w:r>
      <w:r>
        <w:t xml:space="preserve">to provide comprehensive social support services within the metropolitan area of</w:t>
      </w:r>
      <w:r>
        <w:t xml:space="preserve"> </w:t>
      </w:r>
      <w:r>
        <w:t xml:space="preserve">Italy Milan</w:t>
      </w:r>
      <w:r>
        <w:t xml:space="preserve">. Our firm, Assistenza Sociale Milano S.r.l., has been operating in the social services sector in the Lombardy region for over fifteen years, and we are committed to delivering the highest standard of professional care to every client we serve.</w:t>
      </w:r>
    </w:p>
    <w:p>
      <w:pPr>
        <w:pStyle w:val="BodyText"/>
      </w:pPr>
      <w:r>
        <w:t xml:space="preserve">The following</w:t>
      </w:r>
      <w:r>
        <w:t xml:space="preserve"> </w:t>
      </w:r>
      <w:r>
        <w:t xml:space="preserve">Quotation Estimate</w:t>
      </w:r>
      <w:r>
        <w:t xml:space="preserve"> </w:t>
      </w:r>
      <w:r>
        <w:t xml:space="preserve">outlines the scope of work, professional qualifications, and associated costs for the</w:t>
      </w:r>
      <w:r>
        <w:t xml:space="preserve"> </w:t>
      </w:r>
      <w:r>
        <w:t xml:space="preserve">Social Worker</w:t>
      </w:r>
      <w:r>
        <w:t xml:space="preserve"> </w:t>
      </w:r>
      <w:r>
        <w:t xml:space="preserve">engagement. All services will be delivered in accordance with the Italian social services legislation, including Law No. 328/2000 (the National Social Services Framework Law) and the relevant regional regulations of the Regione Lombardia. The</w:t>
      </w:r>
      <w:r>
        <w:t xml:space="preserve"> </w:t>
      </w:r>
      <w:r>
        <w:t xml:space="preserve">Social Worker</w:t>
      </w:r>
      <w:r>
        <w:t xml:space="preserve"> </w:t>
      </w:r>
      <w:r>
        <w:t xml:space="preserve">assigned to this contract will hold a recognized Italian qualification (Laurea in Servizio Sociale) and will be registered with the professional order of social workers in the Lombardy region.</w:t>
      </w:r>
    </w:p>
    <w:bookmarkStart w:id="23" w:name="Xa94aeccaf67982798759f79670fb047700ae656"/>
    <w:p>
      <w:pPr>
        <w:pStyle w:val="Heading2"/>
      </w:pPr>
      <w:r>
        <w:t xml:space="preserve">Scope of Services – Social Worker in Italy Milan</w:t>
      </w:r>
    </w:p>
    <w:p>
      <w:pPr>
        <w:pStyle w:val="FirstParagraph"/>
      </w:pPr>
      <w:r>
        <w:t xml:space="preserve">The</w:t>
      </w:r>
      <w:r>
        <w:t xml:space="preserve"> </w:t>
      </w:r>
      <w:r>
        <w:t xml:space="preserve">Social Worker</w:t>
      </w:r>
      <w:r>
        <w:t xml:space="preserve"> </w:t>
      </w:r>
      <w:r>
        <w:t xml:space="preserve">will provide the following services within the city of Milan and its immediate metropolitan area (Comune di Milano and surrounding municipalities in the Province of Milano):</w:t>
      </w:r>
    </w:p>
    <w:p>
      <w:pPr>
        <w:numPr>
          <w:ilvl w:val="0"/>
          <w:numId w:val="1001"/>
        </w:numPr>
        <w:pStyle w:val="Compact"/>
      </w:pPr>
      <w:r>
        <w:t xml:space="preserve">Individual and family social assessments and case management</w:t>
      </w:r>
    </w:p>
    <w:p>
      <w:pPr>
        <w:numPr>
          <w:ilvl w:val="0"/>
          <w:numId w:val="1001"/>
        </w:numPr>
        <w:pStyle w:val="Compact"/>
      </w:pPr>
      <w:r>
        <w:t xml:space="preserve">Development and implementation of personalized social intervention plans</w:t>
      </w:r>
    </w:p>
    <w:p>
      <w:pPr>
        <w:numPr>
          <w:ilvl w:val="0"/>
          <w:numId w:val="1001"/>
        </w:numPr>
        <w:pStyle w:val="Compact"/>
      </w:pPr>
      <w:r>
        <w:t xml:space="preserve">Coordination with municipal social services offices (Uffici di Piano) in Italy Milan</w:t>
      </w:r>
    </w:p>
    <w:p>
      <w:pPr>
        <w:numPr>
          <w:ilvl w:val="0"/>
          <w:numId w:val="1001"/>
        </w:numPr>
        <w:pStyle w:val="Compact"/>
      </w:pPr>
      <w:r>
        <w:t xml:space="preserve">Support for vulnerable populations including elderly, minors, and persons with disabilities</w:t>
      </w:r>
    </w:p>
    <w:p>
      <w:pPr>
        <w:numPr>
          <w:ilvl w:val="0"/>
          <w:numId w:val="1001"/>
        </w:numPr>
        <w:pStyle w:val="Compact"/>
      </w:pPr>
      <w:r>
        <w:t xml:space="preserve">Mediation and liaison with healthcare providers, schools, and judicial authorities</w:t>
      </w:r>
    </w:p>
    <w:p>
      <w:pPr>
        <w:numPr>
          <w:ilvl w:val="0"/>
          <w:numId w:val="1001"/>
        </w:numPr>
        <w:pStyle w:val="Compact"/>
      </w:pPr>
      <w:r>
        <w:t xml:space="preserve">Preparation of social reports and documentation for legal proceedings</w:t>
      </w:r>
    </w:p>
    <w:p>
      <w:pPr>
        <w:numPr>
          <w:ilvl w:val="0"/>
          <w:numId w:val="1001"/>
        </w:numPr>
        <w:pStyle w:val="Compact"/>
      </w:pPr>
      <w:r>
        <w:t xml:space="preserve">Community outreach and prevention programs in the Milan metropolitan area</w:t>
      </w:r>
    </w:p>
    <w:p>
      <w:pPr>
        <w:numPr>
          <w:ilvl w:val="0"/>
          <w:numId w:val="1001"/>
        </w:numPr>
        <w:pStyle w:val="Compact"/>
      </w:pPr>
      <w:r>
        <w:t xml:space="preserve">Monthly reporting and progress documentation for the client organization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Professional Social Worker – Full-time engagement (40 hrs/week) including case management, assessments, and direct client support in Italy Milan</w:t>
            </w:r>
          </w:p>
        </w:tc>
        <w:tc>
          <w:tcPr/>
          <w:p>
            <w:pPr>
              <w:pStyle w:val="Compact"/>
              <w:jc w:val="left"/>
            </w:pPr>
            <w:r>
              <w:t xml:space="preserve">12 months</w:t>
            </w:r>
          </w:p>
        </w:tc>
        <w:tc>
          <w:tcPr/>
          <w:p>
            <w:pPr>
              <w:pStyle w:val="Compact"/>
              <w:jc w:val="left"/>
            </w:pPr>
            <w:r>
              <w:t xml:space="preserve">€ 3,850.00 / month</w:t>
            </w:r>
          </w:p>
        </w:tc>
        <w:tc>
          <w:tcPr/>
          <w:p>
            <w:pPr>
              <w:pStyle w:val="Compact"/>
              <w:jc w:val="left"/>
            </w:pPr>
            <w:r>
              <w:t xml:space="preserve">€ 46,200.00</w:t>
            </w:r>
          </w:p>
        </w:tc>
      </w:tr>
      <w:tr>
        <w:tc>
          <w:tcPr/>
          <w:p>
            <w:pPr>
              <w:pStyle w:val="Compact"/>
              <w:jc w:val="left"/>
            </w:pPr>
            <w:r>
              <w:t xml:space="preserve">2</w:t>
            </w:r>
          </w:p>
        </w:tc>
        <w:tc>
          <w:tcPr/>
          <w:p>
            <w:pPr>
              <w:pStyle w:val="Compact"/>
              <w:jc w:val="left"/>
            </w:pPr>
            <w:r>
              <w:t xml:space="preserve">Initial comprehensive social assessment and service plan development for up to 50 active cases</w:t>
            </w:r>
          </w:p>
        </w:tc>
        <w:tc>
          <w:tcPr/>
          <w:p>
            <w:pPr>
              <w:pStyle w:val="Compact"/>
              <w:jc w:val="left"/>
            </w:pPr>
            <w:r>
              <w:t xml:space="preserve">One-time (first 30 days)</w:t>
            </w:r>
          </w:p>
        </w:tc>
        <w:tc>
          <w:tcPr/>
          <w:p>
            <w:pPr>
              <w:pStyle w:val="Compact"/>
              <w:jc w:val="left"/>
            </w:pPr>
            <w:r>
              <w:t xml:space="preserve">€ 1,200.00 / case</w:t>
            </w:r>
          </w:p>
        </w:tc>
        <w:tc>
          <w:tcPr/>
          <w:p>
            <w:pPr>
              <w:pStyle w:val="Compact"/>
              <w:jc w:val="left"/>
            </w:pPr>
            <w:r>
              <w:t xml:space="preserve">€ 60,000.00</w:t>
            </w:r>
          </w:p>
        </w:tc>
      </w:tr>
      <w:tr>
        <w:tc>
          <w:tcPr/>
          <w:p>
            <w:pPr>
              <w:pStyle w:val="Compact"/>
              <w:jc w:val="left"/>
            </w:pPr>
            <w:r>
              <w:t xml:space="preserve">3</w:t>
            </w:r>
          </w:p>
        </w:tc>
        <w:tc>
          <w:tcPr/>
          <w:p>
            <w:pPr>
              <w:pStyle w:val="Compact"/>
              <w:jc w:val="left"/>
            </w:pPr>
            <w:r>
              <w:t xml:space="preserve">Coordination meetings with municipal authorities, ASL Milano, and partner organizations in the Italy Milan area</w:t>
            </w:r>
          </w:p>
        </w:tc>
        <w:tc>
          <w:tcPr/>
          <w:p>
            <w:pPr>
              <w:pStyle w:val="Compact"/>
              <w:jc w:val="left"/>
            </w:pPr>
            <w:r>
              <w:t xml:space="preserve">Bi-weekly (26 sessions)</w:t>
            </w:r>
          </w:p>
        </w:tc>
        <w:tc>
          <w:tcPr/>
          <w:p>
            <w:pPr>
              <w:pStyle w:val="Compact"/>
              <w:jc w:val="left"/>
            </w:pPr>
            <w:r>
              <w:t xml:space="preserve">€ 350.00 / session</w:t>
            </w:r>
          </w:p>
        </w:tc>
        <w:tc>
          <w:tcPr/>
          <w:p>
            <w:pPr>
              <w:pStyle w:val="Compact"/>
              <w:jc w:val="left"/>
            </w:pPr>
            <w:r>
              <w:t xml:space="preserve">€ 9,100.00</w:t>
            </w:r>
          </w:p>
        </w:tc>
      </w:tr>
      <w:tr>
        <w:tc>
          <w:tcPr/>
          <w:p>
            <w:pPr>
              <w:pStyle w:val="Compact"/>
              <w:jc w:val="left"/>
            </w:pPr>
            <w:r>
              <w:t xml:space="preserve">4</w:t>
            </w:r>
          </w:p>
        </w:tc>
        <w:tc>
          <w:tcPr/>
          <w:p>
            <w:pPr>
              <w:pStyle w:val="Compact"/>
              <w:jc w:val="left"/>
            </w:pPr>
            <w:r>
              <w:t xml:space="preserve">Monthly written reports and progress documentation (in Italian and English)</w:t>
            </w:r>
          </w:p>
        </w:tc>
        <w:tc>
          <w:tcPr/>
          <w:p>
            <w:pPr>
              <w:pStyle w:val="Compact"/>
              <w:jc w:val="left"/>
            </w:pPr>
            <w:r>
              <w:t xml:space="preserve">12 reports</w:t>
            </w:r>
          </w:p>
        </w:tc>
        <w:tc>
          <w:tcPr/>
          <w:p>
            <w:pPr>
              <w:pStyle w:val="Compact"/>
              <w:jc w:val="left"/>
            </w:pPr>
            <w:r>
              <w:t xml:space="preserve">€ 250.00 / report</w:t>
            </w:r>
          </w:p>
        </w:tc>
        <w:tc>
          <w:tcPr/>
          <w:p>
            <w:pPr>
              <w:pStyle w:val="Compact"/>
              <w:jc w:val="left"/>
            </w:pPr>
            <w:r>
              <w:t xml:space="preserve">€ 3,000.00</w:t>
            </w:r>
          </w:p>
        </w:tc>
      </w:tr>
      <w:tr>
        <w:tc>
          <w:tcPr/>
          <w:p>
            <w:pPr>
              <w:pStyle w:val="Compact"/>
              <w:jc w:val="left"/>
            </w:pPr>
            <w:r>
              <w:t xml:space="preserve">5</w:t>
            </w:r>
          </w:p>
        </w:tc>
        <w:tc>
          <w:tcPr/>
          <w:p>
            <w:pPr>
              <w:pStyle w:val="Compact"/>
              <w:jc w:val="left"/>
            </w:pPr>
            <w:r>
              <w:t xml:space="preserve">Emergency social intervention and crisis management (up to 10 incidents per year)</w:t>
            </w:r>
          </w:p>
        </w:tc>
        <w:tc>
          <w:tcPr/>
          <w:p>
            <w:pPr>
              <w:pStyle w:val="Compact"/>
              <w:jc w:val="left"/>
            </w:pPr>
            <w:r>
              <w:t xml:space="preserve">As needed</w:t>
            </w:r>
          </w:p>
        </w:tc>
        <w:tc>
          <w:tcPr/>
          <w:p>
            <w:pPr>
              <w:pStyle w:val="Compact"/>
              <w:jc w:val="left"/>
            </w:pPr>
            <w:r>
              <w:t xml:space="preserve">€ 480.00 / incident</w:t>
            </w:r>
          </w:p>
        </w:tc>
        <w:tc>
          <w:tcPr/>
          <w:p>
            <w:pPr>
              <w:pStyle w:val="Compact"/>
              <w:jc w:val="left"/>
            </w:pPr>
            <w:r>
              <w:t xml:space="preserve">€ 4,800.00</w:t>
            </w:r>
          </w:p>
        </w:tc>
      </w:tr>
      <w:tr>
        <w:tc>
          <w:tcPr/>
          <w:p>
            <w:pPr>
              <w:pStyle w:val="Compact"/>
              <w:jc w:val="left"/>
            </w:pPr>
            <w:r>
              <w:t xml:space="preserve">6</w:t>
            </w:r>
          </w:p>
        </w:tc>
        <w:tc>
          <w:tcPr/>
          <w:p>
            <w:pPr>
              <w:pStyle w:val="Compact"/>
              <w:jc w:val="left"/>
            </w:pPr>
            <w:r>
              <w:t xml:space="preserve">Travel and transportation within the Milan metropolitan area for field visits</w:t>
            </w:r>
          </w:p>
        </w:tc>
        <w:tc>
          <w:tcPr/>
          <w:p>
            <w:pPr>
              <w:pStyle w:val="Compact"/>
              <w:jc w:val="left"/>
            </w:pPr>
            <w:r>
              <w:t xml:space="preserve">12 months</w:t>
            </w:r>
          </w:p>
        </w:tc>
        <w:tc>
          <w:tcPr/>
          <w:p>
            <w:pPr>
              <w:pStyle w:val="Compact"/>
              <w:jc w:val="left"/>
            </w:pPr>
            <w:r>
              <w:t xml:space="preserve">€ 180.00 / month</w:t>
            </w:r>
          </w:p>
        </w:tc>
        <w:tc>
          <w:tcPr/>
          <w:p>
            <w:pPr>
              <w:pStyle w:val="Compact"/>
              <w:jc w:val="left"/>
            </w:pPr>
            <w:r>
              <w:t xml:space="preserve">€ 2,160.00</w:t>
            </w:r>
          </w:p>
        </w:tc>
      </w:tr>
      <w:tr>
        <w:tc>
          <w:tcPr/>
          <w:p>
            <w:pPr>
              <w:pStyle w:val="Compact"/>
              <w:jc w:val="left"/>
            </w:pPr>
            <w:r>
              <w:t xml:space="preserve">7</w:t>
            </w:r>
          </w:p>
        </w:tc>
        <w:tc>
          <w:tcPr/>
          <w:p>
            <w:pPr>
              <w:pStyle w:val="Compact"/>
              <w:jc w:val="left"/>
            </w:pPr>
            <w:r>
              <w:t xml:space="preserve">Administrative support, record-keeping, and data management (GDPR compliant)</w:t>
            </w:r>
          </w:p>
        </w:tc>
        <w:tc>
          <w:tcPr/>
          <w:p>
            <w:pPr>
              <w:pStyle w:val="Compact"/>
              <w:jc w:val="left"/>
            </w:pPr>
            <w:r>
              <w:t xml:space="preserve">12 months</w:t>
            </w:r>
          </w:p>
        </w:tc>
        <w:tc>
          <w:tcPr/>
          <w:p>
            <w:pPr>
              <w:pStyle w:val="Compact"/>
              <w:jc w:val="left"/>
            </w:pPr>
            <w:r>
              <w:t xml:space="preserve">€ 400.00 / month</w:t>
            </w:r>
          </w:p>
        </w:tc>
        <w:tc>
          <w:tcPr/>
          <w:p>
            <w:pPr>
              <w:pStyle w:val="Compact"/>
              <w:jc w:val="left"/>
            </w:pPr>
            <w:r>
              <w:t xml:space="preserve">€ 4,800.00</w:t>
            </w:r>
          </w:p>
        </w:tc>
      </w:tr>
      <w:tr>
        <w:tc>
          <w:tcPr>
            <w:gridSpan w:val="4"/>
          </w:tcPr>
          <w:p>
            <w:pPr>
              <w:pStyle w:val="Compact"/>
              <w:jc w:val="left"/>
            </w:pPr>
            <w:r>
              <w:t xml:space="preserve">Subtotal</w:t>
            </w:r>
          </w:p>
        </w:tc>
        <w:tc>
          <w:tcPr/>
          <w:p>
            <w:pPr>
              <w:pStyle w:val="Compact"/>
              <w:jc w:val="left"/>
            </w:pPr>
            <w:r>
              <w:t xml:space="preserve">€ 130,060.00</w:t>
            </w:r>
          </w:p>
        </w:tc>
      </w:tr>
      <w:tr>
        <w:tc>
          <w:tcPr>
            <w:gridSpan w:val="4"/>
          </w:tcPr>
          <w:p>
            <w:pPr>
              <w:pStyle w:val="Compact"/>
              <w:jc w:val="left"/>
            </w:pPr>
            <w:r>
              <w:t xml:space="preserve">VAT (22% – Italian standard rate)</w:t>
            </w:r>
          </w:p>
        </w:tc>
        <w:tc>
          <w:tcPr/>
          <w:p>
            <w:pPr>
              <w:pStyle w:val="Compact"/>
              <w:jc w:val="left"/>
            </w:pPr>
            <w:r>
              <w:t xml:space="preserve">€ 28,613.20</w:t>
            </w:r>
          </w:p>
        </w:tc>
      </w:tr>
      <w:tr>
        <w:tc>
          <w:tcPr>
            <w:gridSpan w:val="4"/>
          </w:tcPr>
          <w:p>
            <w:pPr>
              <w:pStyle w:val="Compact"/>
              <w:jc w:val="left"/>
            </w:pPr>
            <w:r>
              <w:rPr>
                <w:bCs/>
                <w:b/>
              </w:rPr>
              <w:t xml:space="preserve">GRAND TOTAL (EUR)</w:t>
            </w:r>
          </w:p>
        </w:tc>
        <w:tc>
          <w:tcPr/>
          <w:p>
            <w:pPr>
              <w:pStyle w:val="Compact"/>
              <w:jc w:val="left"/>
            </w:pPr>
            <w:r>
              <w:rPr>
                <w:bCs/>
                <w:b/>
              </w:rPr>
              <w:t xml:space="preserve">€ 158,673.20</w:t>
            </w:r>
          </w:p>
        </w:tc>
      </w:tr>
    </w:tbl>
    <w:bookmarkEnd w:id="24"/>
    <w:bookmarkStart w:id="25" w:name="X985eb999f0cfcda5f1af1a675bf0b7c2e0a6c64"/>
    <w:p>
      <w:pPr>
        <w:pStyle w:val="Heading2"/>
      </w:pPr>
      <w:r>
        <w:t xml:space="preserve">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and regulatory changes in Italy Milan.</w:t>
      </w:r>
    </w:p>
    <w:p>
      <w:pPr>
        <w:numPr>
          <w:ilvl w:val="0"/>
          <w:numId w:val="1002"/>
        </w:numPr>
        <w:pStyle w:val="Compact"/>
      </w:pPr>
      <w:r>
        <w:t xml:space="preserve">Payment terms: 50% of the monthly fee is due on the 1st of each month, and 50% on the 15th. One-time fees (Item 2) are payable within 15 days of service completion. All payments shall be made via bank transfer to the account specified in the final contract.</w:t>
      </w:r>
    </w:p>
    <w:p>
      <w:pPr>
        <w:numPr>
          <w:ilvl w:val="0"/>
          <w:numId w:val="1002"/>
        </w:numPr>
        <w:pStyle w:val="Compact"/>
      </w:pPr>
      <w:r>
        <w:t xml:space="preserve">The</w:t>
      </w:r>
      <w:r>
        <w:t xml:space="preserve"> </w:t>
      </w:r>
      <w:r>
        <w:t xml:space="preserve">Social Worker</w:t>
      </w:r>
      <w:r>
        <w:t xml:space="preserve"> </w:t>
      </w:r>
      <w:r>
        <w:t xml:space="preserve">assigned to this engagement will comply with all professional ethical standards set by the Italian Order of Social Workers and will maintain strict confidentiality in accordance with Italian data protection law (D.Lgs. 196/2003) and the EU General Data Protection Regulation (GDPR).</w:t>
      </w:r>
    </w:p>
    <w:p>
      <w:pPr>
        <w:numPr>
          <w:ilvl w:val="0"/>
          <w:numId w:val="1002"/>
        </w:numPr>
        <w:pStyle w:val="Compact"/>
      </w:pPr>
      <w:r>
        <w:t xml:space="preserve">All services will be performed within the administrative boundaries of the Comune di Milano and the Province of Milano. Any services required outside this geographic scope in Italy Milan will be subject to a separate cost assessment.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will be drafted upon the client's written acceptance of this estimate, specifying all operational details, performance indicators, and termination clauses.</w:t>
      </w:r>
    </w:p>
    <w:p>
      <w:pPr>
        <w:numPr>
          <w:ilvl w:val="0"/>
          <w:numId w:val="1002"/>
        </w:numPr>
        <w:pStyle w:val="Compact"/>
      </w:pPr>
      <w:r>
        <w:t xml:space="preserve">The client reserves the right to request a replacement of the assigned</w:t>
      </w:r>
      <w:r>
        <w:t xml:space="preserve"> </w:t>
      </w:r>
      <w:r>
        <w:t xml:space="preserve">Social Worker</w:t>
      </w:r>
      <w:r>
        <w:t xml:space="preserve"> </w:t>
      </w:r>
      <w:r>
        <w:t xml:space="preserve">with reasonable notice (minimum 15 business days) if professional performance does not meet the agreed standards.</w:t>
      </w:r>
    </w:p>
    <w:p>
      <w:pPr>
        <w:numPr>
          <w:ilvl w:val="0"/>
          <w:numId w:val="1002"/>
        </w:numPr>
        <w:pStyle w:val="Compact"/>
      </w:pPr>
      <w:r>
        <w:t xml:space="preserve">Force majeure events, including but not limited to public health emergencies, natural disasters, or government-mandated service suspensions in the Italy Milan area, may affect service delivery timelines. Both parties agree to negotiate in good faith under such circumstances.</w:t>
      </w:r>
    </w:p>
    <w:p>
      <w:pPr>
        <w:numPr>
          <w:ilvl w:val="0"/>
          <w:numId w:val="1002"/>
        </w:numPr>
        <w:pStyle w:val="Compact"/>
      </w:pPr>
      <w:r>
        <w:t xml:space="preserve">Any disputes arising from this engagement shall be resolved through the competent courts of Milan, Italy, in accordance with Italian civil law.</w:t>
      </w:r>
    </w:p>
    <w:bookmarkEnd w:id="25"/>
    <w:bookmarkStart w:id="26"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a</w:t>
      </w:r>
      <w:r>
        <w:t xml:space="preserve"> </w:t>
      </w:r>
      <w:r>
        <w:t xml:space="preserve">Social Worker</w:t>
      </w:r>
      <w:r>
        <w:t xml:space="preserve"> </w:t>
      </w:r>
      <w:r>
        <w:t xml:space="preserve">to deliver professional social services in</w:t>
      </w:r>
      <w:r>
        <w:t xml:space="preserve"> </w:t>
      </w:r>
      <w:r>
        <w:t xml:space="preserve">Italy Milan</w:t>
      </w:r>
      <w:r>
        <w:t xml:space="preserve">.</w:t>
      </w:r>
    </w:p>
    <w:p>
      <w:pPr>
        <w:pStyle w:val="BodyText"/>
      </w:pPr>
      <w:r>
        <w:rPr>
          <w:bCs/>
          <w:b/>
        </w:rPr>
        <w:t xml:space="preserve">For Assistenza Sociale Milano S.r.l.</w:t>
      </w:r>
      <w:r>
        <w:br/>
      </w:r>
      <w:r>
        <w:t xml:space="preserve">Authorized Signatory</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Date: _________________________</w:t>
      </w:r>
    </w:p>
    <w:p>
      <w:pPr>
        <w:pStyle w:val="BodyText"/>
      </w:pPr>
      <w:r>
        <w:t xml:space="preserve">Quotation Estimate No. QE-2025-MI-0487 | Assistenza Sociale Milano S.r.l. | Via Torino 42, 20123 Milan, Italy</w:t>
      </w:r>
    </w:p>
    <w:p>
      <w:pPr>
        <w:pStyle w:val="BodyText"/>
      </w:pPr>
      <w:r>
        <w:t xml:space="preserve">This document is confidential and intended solely for the named client.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Italy Milan</dc:title>
  <dc:creator/>
  <dc:language>en</dc:language>
  <cp:keywords/>
  <dcterms:created xsi:type="dcterms:W3CDTF">2026-10-10T04:09:23Z</dcterms:created>
  <dcterms:modified xsi:type="dcterms:W3CDTF">2026-10-10T04:09:23Z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