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Almaty Professional Social Services LLP</w:t>
      </w:r>
    </w:p>
    <w:p>
      <w:pPr>
        <w:pStyle w:val="BodyText"/>
      </w:pPr>
      <w:r>
        <w:t xml:space="preserve">150 Abay Avenue, Office 412, Almaty, 050040, Kazakhstan</w:t>
      </w:r>
    </w:p>
    <w:p>
      <w:pPr>
        <w:pStyle w:val="BodyText"/>
      </w:pPr>
      <w:r>
        <w:t xml:space="preserve">Tel: +7 (727) 312-45-67 | Email: info@almaty-social-services.kz</w:t>
      </w:r>
    </w:p>
    <w:p>
      <w:pPr>
        <w:pStyle w:val="BodyText"/>
      </w:pPr>
      <w:r>
        <w:t xml:space="preserve">BIN: 123456789012 | IIN: 980101300123</w:t>
      </w:r>
    </w:p>
    <w:bookmarkEnd w:id="20"/>
    <w:p>
      <w:pPr>
        <w:pStyle w:val="BodyText"/>
      </w:pPr>
      <w:r>
        <w:rPr>
          <w:bCs/>
          <w:b/>
        </w:rPr>
        <w:t xml:space="preserve">Quotation Estimate No.:</w:t>
      </w:r>
      <w:r>
        <w:t xml:space="preserve"> </w:t>
      </w:r>
      <w:r>
        <w:t xml:space="preserve">QE-2025-ALM-0047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Almaty City Social Protection Department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Almaty Professional Social Services LLP to provide a comprehensive and transparent cost breakdown for the engagement of a qualified</w:t>
      </w:r>
      <w:r>
        <w:t xml:space="preserve"> </w:t>
      </w:r>
      <w:r>
        <w:t xml:space="preserve">Social Worker</w:t>
      </w:r>
      <w:r>
        <w:t xml:space="preserve"> </w:t>
      </w:r>
      <w:r>
        <w:t xml:space="preserve">to deliver community-based social support programs within the administrative boundaries of</w:t>
      </w:r>
      <w:r>
        <w:t xml:space="preserve"> </w:t>
      </w:r>
      <w:r>
        <w:t xml:space="preserve">Kazakhstan Almaty</w:t>
      </w:r>
      <w:r>
        <w:t xml:space="preserve">. This document serves as a binding financial proposal and outlines the scope of services, associated costs, payment schedules, and contractual terms governing the professional relationship between our organization and the requesting client. All pricing in this</w:t>
      </w:r>
      <w:r>
        <w:t xml:space="preserve"> </w:t>
      </w:r>
      <w:r>
        <w:t xml:space="preserve">Quotation Estimate</w:t>
      </w:r>
      <w:r>
        <w:t xml:space="preserve"> </w:t>
      </w:r>
      <w:r>
        <w:t xml:space="preserve">is denominated in Kazakhstani Tenge (KZT) and reflects current market rates for licensed</w:t>
      </w:r>
      <w:r>
        <w:t xml:space="preserve"> </w:t>
      </w:r>
      <w:r>
        <w:t xml:space="preserve">Social Worker</w:t>
      </w:r>
      <w:r>
        <w:t xml:space="preserve"> </w:t>
      </w:r>
      <w:r>
        <w:t xml:space="preserve">professionals operating in the</w:t>
      </w:r>
      <w:r>
        <w:t xml:space="preserve"> </w:t>
      </w:r>
      <w:r>
        <w:t xml:space="preserve">Kazakhstan Almaty</w:t>
      </w:r>
      <w:r>
        <w:t xml:space="preserve"> </w:t>
      </w:r>
      <w:r>
        <w:t xml:space="preserve">metropolitan area as of the date of issue.</w:t>
      </w:r>
    </w:p>
    <w:bookmarkEnd w:id="21"/>
    <w:bookmarkStart w:id="22" w:name="client-and-service-location-details"/>
    <w:p>
      <w:pPr>
        <w:pStyle w:val="Heading2"/>
      </w:pPr>
      <w:r>
        <w:t xml:space="preserve">2. Client and Service Location Details</w:t>
      </w:r>
    </w:p>
    <w:p>
      <w:pPr>
        <w:pStyle w:val="FirstParagraph"/>
      </w:pPr>
      <w:r>
        <w:rPr>
          <w:bCs/>
          <w:b/>
        </w:rPr>
        <w:t xml:space="preserve">Client Name:</w:t>
      </w:r>
      <w:r>
        <w:t xml:space="preserve"> </w:t>
      </w:r>
      <w:r>
        <w:t xml:space="preserve">Almaty City Social Protection Department</w:t>
      </w:r>
    </w:p>
    <w:p>
      <w:pPr>
        <w:pStyle w:val="BodyText"/>
      </w:pPr>
      <w:r>
        <w:rPr>
          <w:bCs/>
          <w:b/>
        </w:rPr>
        <w:t xml:space="preserve">Address:</w:t>
      </w:r>
      <w:r>
        <w:t xml:space="preserve"> </w:t>
      </w:r>
      <w:r>
        <w:t xml:space="preserve">25 Dostyk Avenue, Almaty, 050000, Kazakhstan</w:t>
      </w:r>
    </w:p>
    <w:p>
      <w:pPr>
        <w:pStyle w:val="BodyText"/>
      </w:pPr>
      <w:r>
        <w:rPr>
          <w:bCs/>
          <w:b/>
        </w:rPr>
        <w:t xml:space="preserve">Contact Person:</w:t>
      </w:r>
      <w:r>
        <w:t xml:space="preserve"> </w:t>
      </w:r>
      <w:r>
        <w:t xml:space="preserve">Ms. Aigerim Nurlanova</w:t>
      </w:r>
    </w:p>
    <w:p>
      <w:pPr>
        <w:pStyle w:val="BodyText"/>
      </w:pPr>
      <w:r>
        <w:rPr>
          <w:bCs/>
          <w:b/>
        </w:rPr>
        <w:t xml:space="preserve">Position:</w:t>
      </w:r>
      <w:r>
        <w:t xml:space="preserve"> </w:t>
      </w:r>
      <w:r>
        <w:t xml:space="preserve">Deputy Director, Community Programs</w:t>
      </w:r>
    </w:p>
    <w:p>
      <w:pPr>
        <w:pStyle w:val="BodyText"/>
      </w:pPr>
      <w:r>
        <w:rPr>
          <w:bCs/>
          <w:b/>
        </w:rPr>
        <w:t xml:space="preserve">Service Location:</w:t>
      </w:r>
      <w:r>
        <w:t xml:space="preserve"> </w:t>
      </w:r>
      <w:r>
        <w:t xml:space="preserve">Almaty City, Kazakhstan</w:t>
      </w:r>
    </w:p>
    <w:p>
      <w:pPr>
        <w:pStyle w:val="BodyText"/>
      </w:pPr>
      <w:r>
        <w:rPr>
          <w:bCs/>
          <w:b/>
        </w:rPr>
        <w:t xml:space="preserve">Districts Covered:</w:t>
      </w:r>
      <w:r>
        <w:t xml:space="preserve"> </w:t>
      </w:r>
      <w:r>
        <w:t xml:space="preserve">Medeu, Bostandyk, Alatau, Auezov</w:t>
      </w:r>
    </w:p>
    <w:p>
      <w:pPr>
        <w:pStyle w:val="BodyText"/>
      </w:pPr>
      <w:r>
        <w:rPr>
          <w:bCs/>
          <w:b/>
        </w:rPr>
        <w:t xml:space="preserve">Service Period:</w:t>
      </w:r>
      <w:r>
        <w:t xml:space="preserve"> </w:t>
      </w:r>
      <w:r>
        <w:t xml:space="preserve">1 July 2025 – 31 December 2025</w:t>
      </w:r>
    </w:p>
    <w:p>
      <w:pPr>
        <w:pStyle w:val="BodyText"/>
      </w:pPr>
      <w:r>
        <w:rPr>
          <w:bCs/>
          <w:b/>
        </w:rPr>
        <w:t xml:space="preserve">Estimated Beneficiaries:</w:t>
      </w:r>
      <w:r>
        <w:t xml:space="preserve"> </w:t>
      </w:r>
      <w:r>
        <w:t xml:space="preserve">1,200 individuals and families</w:t>
      </w:r>
    </w:p>
    <w:bookmarkEnd w:id="22"/>
    <w:bookmarkStart w:id="23" w:name="X55e3dc9697a116c3a3ddbddd089daa8a5eeffad"/>
    <w:p>
      <w:pPr>
        <w:pStyle w:val="Heading2"/>
      </w:pPr>
      <w:r>
        <w:t xml:space="preserve">3.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provide the following professional services across the</w:t>
      </w:r>
      <w:r>
        <w:t xml:space="preserve"> </w:t>
      </w:r>
      <w:r>
        <w:t xml:space="preserve">Kazakhstan Almaty</w:t>
      </w:r>
      <w:r>
        <w:t xml:space="preserve"> </w:t>
      </w:r>
      <w:r>
        <w:t xml:space="preserve">region:</w:t>
      </w:r>
    </w:p>
    <w:p>
      <w:pPr>
        <w:numPr>
          <w:ilvl w:val="0"/>
          <w:numId w:val="1001"/>
        </w:numPr>
        <w:pStyle w:val="Compact"/>
      </w:pPr>
      <w:r>
        <w:t xml:space="preserve">Conducting individual and family assessments for vulnerable populations including elderly citizens, single-parent households, and persons with disabilities residing in the Almaty metropolitan area.</w:t>
      </w:r>
    </w:p>
    <w:p>
      <w:pPr>
        <w:numPr>
          <w:ilvl w:val="0"/>
          <w:numId w:val="1001"/>
        </w:numPr>
        <w:pStyle w:val="Compact"/>
      </w:pPr>
      <w:r>
        <w:t xml:space="preserve">Developing and implementing personalized social intervention plans in coordination with local municipal authorities in</w:t>
      </w:r>
      <w:r>
        <w:t xml:space="preserve"> </w:t>
      </w:r>
      <w:r>
        <w:t xml:space="preserve">Kazakhstan Almaty</w:t>
      </w:r>
      <w:r>
        <w:t xml:space="preserve">.</w:t>
      </w:r>
    </w:p>
    <w:p>
      <w:pPr>
        <w:numPr>
          <w:ilvl w:val="0"/>
          <w:numId w:val="1001"/>
        </w:numPr>
        <w:pStyle w:val="Compact"/>
      </w:pPr>
      <w:r>
        <w:t xml:space="preserve">Providing crisis intervention and emergency social support services for at-risk individuals and families within a 24-hour response window.</w:t>
      </w:r>
    </w:p>
    <w:p>
      <w:pPr>
        <w:numPr>
          <w:ilvl w:val="0"/>
          <w:numId w:val="1001"/>
        </w:numPr>
        <w:pStyle w:val="Compact"/>
      </w:pPr>
      <w:r>
        <w:t xml:space="preserve">Facilitating group counseling sessions and community awareness workshops on social welfare rights under Kazakhstani legislation.</w:t>
      </w:r>
    </w:p>
    <w:p>
      <w:pPr>
        <w:numPr>
          <w:ilvl w:val="0"/>
          <w:numId w:val="1001"/>
        </w:numPr>
        <w:pStyle w:val="Compact"/>
      </w:pPr>
      <w:r>
        <w:t xml:space="preserve">Maintaining detailed case management records and submitting monthly progress reports to the Almaty City Social Protection Department.</w:t>
      </w:r>
    </w:p>
    <w:p>
      <w:pPr>
        <w:numPr>
          <w:ilvl w:val="0"/>
          <w:numId w:val="1001"/>
        </w:numPr>
        <w:pStyle w:val="Compact"/>
      </w:pPr>
      <w:r>
        <w:t xml:space="preserve">Coordinating with healthcare providers, educational institutions, and law enforcement agencies across</w:t>
      </w:r>
      <w:r>
        <w:t xml:space="preserve"> </w:t>
      </w:r>
      <w:r>
        <w:t xml:space="preserve">Kazakhstan Almaty</w:t>
      </w:r>
      <w:r>
        <w:t xml:space="preserve"> </w:t>
      </w:r>
      <w:r>
        <w:t xml:space="preserve">to ensure holistic support for beneficiaries.</w:t>
      </w:r>
    </w:p>
    <w:p>
      <w:pPr>
        <w:numPr>
          <w:ilvl w:val="0"/>
          <w:numId w:val="1001"/>
        </w:numPr>
        <w:pStyle w:val="Compact"/>
      </w:pPr>
      <w:r>
        <w:t xml:space="preserve">Participating in inter-agency meetings and policy review sessions organized by the Almaty municipal government.</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Senior Social Worker – Monthly Professional Fee (full-time, 40 hrs/week)</w:t>
            </w:r>
          </w:p>
        </w:tc>
        <w:tc>
          <w:tcPr/>
          <w:p>
            <w:pPr>
              <w:pStyle w:val="Compact"/>
              <w:jc w:val="left"/>
            </w:pPr>
            <w:r>
              <w:t xml:space="preserve">6 months</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2</w:t>
            </w:r>
          </w:p>
        </w:tc>
        <w:tc>
          <w:tcPr/>
          <w:p>
            <w:pPr>
              <w:pStyle w:val="Compact"/>
              <w:jc w:val="left"/>
            </w:pPr>
            <w:r>
              <w:t xml:space="preserve">Junior Social Worker – Monthly Professional Fee (part-time, 24 hrs/week)</w:t>
            </w:r>
          </w:p>
        </w:tc>
        <w:tc>
          <w:tcPr/>
          <w:p>
            <w:pPr>
              <w:pStyle w:val="Compact"/>
              <w:jc w:val="left"/>
            </w:pPr>
            <w:r>
              <w:t xml:space="preserve">6 months</w:t>
            </w:r>
          </w:p>
        </w:tc>
        <w:tc>
          <w:tcPr/>
          <w:p>
            <w:pPr>
              <w:pStyle w:val="Compact"/>
              <w:jc w:val="left"/>
            </w:pPr>
            <w:r>
              <w:t xml:space="preserve">310,000</w:t>
            </w:r>
          </w:p>
        </w:tc>
        <w:tc>
          <w:tcPr/>
          <w:p>
            <w:pPr>
              <w:pStyle w:val="Compact"/>
              <w:jc w:val="left"/>
            </w:pPr>
            <w:r>
              <w:t xml:space="preserve">1,860,000</w:t>
            </w:r>
          </w:p>
        </w:tc>
      </w:tr>
      <w:tr>
        <w:tc>
          <w:tcPr/>
          <w:p>
            <w:pPr>
              <w:pStyle w:val="Compact"/>
              <w:jc w:val="left"/>
            </w:pPr>
            <w:r>
              <w:t xml:space="preserve">3</w:t>
            </w:r>
          </w:p>
        </w:tc>
        <w:tc>
          <w:tcPr/>
          <w:p>
            <w:pPr>
              <w:pStyle w:val="Compact"/>
              <w:jc w:val="left"/>
            </w:pPr>
            <w:r>
              <w:t xml:space="preserve">Field Visits and Home Assessments (per visit, Almaty districts)</w:t>
            </w:r>
          </w:p>
        </w:tc>
        <w:tc>
          <w:tcPr/>
          <w:p>
            <w:pPr>
              <w:pStyle w:val="Compact"/>
              <w:jc w:val="left"/>
            </w:pPr>
            <w:r>
              <w:t xml:space="preserve">480 visits</w:t>
            </w:r>
          </w:p>
        </w:tc>
        <w:tc>
          <w:tcPr/>
          <w:p>
            <w:pPr>
              <w:pStyle w:val="Compact"/>
              <w:jc w:val="left"/>
            </w:pPr>
            <w:r>
              <w:t xml:space="preserve">8,500</w:t>
            </w:r>
          </w:p>
        </w:tc>
        <w:tc>
          <w:tcPr/>
          <w:p>
            <w:pPr>
              <w:pStyle w:val="Compact"/>
              <w:jc w:val="left"/>
            </w:pPr>
            <w:r>
              <w:t xml:space="preserve">4,080,000</w:t>
            </w:r>
          </w:p>
        </w:tc>
      </w:tr>
      <w:tr>
        <w:tc>
          <w:tcPr/>
          <w:p>
            <w:pPr>
              <w:pStyle w:val="Compact"/>
              <w:jc w:val="left"/>
            </w:pPr>
            <w:r>
              <w:t xml:space="preserve">4</w:t>
            </w:r>
          </w:p>
        </w:tc>
        <w:tc>
          <w:tcPr/>
          <w:p>
            <w:pPr>
              <w:pStyle w:val="Compact"/>
              <w:jc w:val="left"/>
            </w:pPr>
            <w:r>
              <w:t xml:space="preserve">Group Counseling and Community Workshop Sessions</w:t>
            </w:r>
          </w:p>
        </w:tc>
        <w:tc>
          <w:tcPr/>
          <w:p>
            <w:pPr>
              <w:pStyle w:val="Compact"/>
              <w:jc w:val="left"/>
            </w:pPr>
            <w:r>
              <w:t xml:space="preserve">36 sessions</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5</w:t>
            </w:r>
          </w:p>
        </w:tc>
        <w:tc>
          <w:tcPr/>
          <w:p>
            <w:pPr>
              <w:pStyle w:val="Compact"/>
              <w:jc w:val="left"/>
            </w:pPr>
            <w:r>
              <w:t xml:space="preserve">Crisis Intervention and Emergency Response (per incident)</w:t>
            </w:r>
          </w:p>
        </w:tc>
        <w:tc>
          <w:tcPr/>
          <w:p>
            <w:pPr>
              <w:pStyle w:val="Compact"/>
              <w:jc w:val="left"/>
            </w:pPr>
            <w:r>
              <w:t xml:space="preserve">60 incidents</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6</w:t>
            </w:r>
          </w:p>
        </w:tc>
        <w:tc>
          <w:tcPr/>
          <w:p>
            <w:pPr>
              <w:pStyle w:val="Compact"/>
              <w:jc w:val="left"/>
            </w:pPr>
            <w:r>
              <w:t xml:space="preserve">Case Management Software License and Record-Keeping System</w:t>
            </w:r>
          </w:p>
        </w:tc>
        <w:tc>
          <w:tcPr/>
          <w:p>
            <w:pPr>
              <w:pStyle w:val="Compact"/>
              <w:jc w:val="left"/>
            </w:pPr>
            <w:r>
              <w:t xml:space="preserve">6 months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Transportation and Travel Allowance within Kazakhstan Almaty</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8</w:t>
            </w:r>
          </w:p>
        </w:tc>
        <w:tc>
          <w:tcPr/>
          <w:p>
            <w:pPr>
              <w:pStyle w:val="Compact"/>
              <w:jc w:val="left"/>
            </w:pPr>
            <w:r>
              <w:t xml:space="preserve">Monthly Reporting, Documentation, and Administrative Support</w:t>
            </w:r>
          </w:p>
        </w:tc>
        <w:tc>
          <w:tcPr/>
          <w:p>
            <w:pPr>
              <w:pStyle w:val="Compact"/>
              <w:jc w:val="left"/>
            </w:pPr>
            <w:r>
              <w:t xml:space="preserve">6 months</w:t>
            </w:r>
          </w:p>
        </w:tc>
        <w:tc>
          <w:tcPr/>
          <w:p>
            <w:pPr>
              <w:pStyle w:val="Compact"/>
              <w:jc w:val="left"/>
            </w:pPr>
            <w:r>
              <w:t xml:space="preserve">68,000</w:t>
            </w:r>
          </w:p>
        </w:tc>
        <w:tc>
          <w:tcPr/>
          <w:p>
            <w:pPr>
              <w:pStyle w:val="Compact"/>
              <w:jc w:val="left"/>
            </w:pPr>
            <w:r>
              <w:t xml:space="preserve">408,000</w:t>
            </w:r>
          </w:p>
        </w:tc>
      </w:tr>
      <w:tr>
        <w:tc>
          <w:tcPr/>
          <w:p>
            <w:pPr>
              <w:pStyle w:val="Compact"/>
              <w:jc w:val="left"/>
            </w:pPr>
            <w:r>
              <w:t xml:space="preserve">9</w:t>
            </w:r>
          </w:p>
        </w:tc>
        <w:tc>
          <w:tcPr/>
          <w:p>
            <w:pPr>
              <w:pStyle w:val="Compact"/>
              <w:jc w:val="left"/>
            </w:pPr>
            <w:r>
              <w:t xml:space="preserve">Professional Liability Insurance for Social Worker Personnel</w:t>
            </w:r>
          </w:p>
        </w:tc>
        <w:tc>
          <w:tcPr/>
          <w:p>
            <w:pPr>
              <w:pStyle w:val="Compact"/>
              <w:jc w:val="left"/>
            </w:pPr>
            <w:r>
              <w:t xml:space="preserve">6 months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10</w:t>
            </w:r>
          </w:p>
        </w:tc>
        <w:tc>
          <w:tcPr/>
          <w:p>
            <w:pPr>
              <w:pStyle w:val="Compact"/>
              <w:jc w:val="left"/>
            </w:pPr>
            <w:r>
              <w:t xml:space="preserve">Supervision and Quality Assurance by Lead Social Work Supervisor</w:t>
            </w:r>
          </w:p>
        </w:tc>
        <w:tc>
          <w:tcPr/>
          <w:p>
            <w:pPr>
              <w:pStyle w:val="Compact"/>
              <w:jc w:val="left"/>
            </w:pPr>
            <w:r>
              <w:t xml:space="preserve">6 months</w:t>
            </w:r>
          </w:p>
        </w:tc>
        <w:tc>
          <w:tcPr/>
          <w:p>
            <w:pPr>
              <w:pStyle w:val="Compact"/>
              <w:jc w:val="left"/>
            </w:pPr>
            <w:r>
              <w:t xml:space="preserve">88,000</w:t>
            </w:r>
          </w:p>
        </w:tc>
        <w:tc>
          <w:tcPr/>
          <w:p>
            <w:pPr>
              <w:pStyle w:val="Compact"/>
              <w:jc w:val="left"/>
            </w:pPr>
            <w:r>
              <w:t xml:space="preserve">528,000</w:t>
            </w:r>
          </w:p>
        </w:tc>
      </w:tr>
      <w:tr>
        <w:tc>
          <w:tcPr>
            <w:gridSpan w:val="4"/>
          </w:tcPr>
          <w:p>
            <w:pPr>
              <w:pStyle w:val="Compact"/>
              <w:jc w:val="right"/>
            </w:pPr>
            <w:r>
              <w:t xml:space="preserve">SUBTOTAL</w:t>
            </w:r>
          </w:p>
        </w:tc>
        <w:tc>
          <w:tcPr/>
          <w:p>
            <w:pPr>
              <w:pStyle w:val="Compact"/>
              <w:jc w:val="left"/>
            </w:pPr>
            <w:r>
              <w:t xml:space="preserve">14,946,000</w:t>
            </w:r>
          </w:p>
        </w:tc>
      </w:tr>
      <w:tr>
        <w:tc>
          <w:tcPr>
            <w:gridSpan w:val="4"/>
          </w:tcPr>
          <w:p>
            <w:pPr>
              <w:pStyle w:val="Compact"/>
              <w:jc w:val="right"/>
            </w:pPr>
            <w:r>
              <w:t xml:space="preserve">VAT (12%)</w:t>
            </w:r>
          </w:p>
        </w:tc>
        <w:tc>
          <w:tcPr/>
          <w:p>
            <w:pPr>
              <w:pStyle w:val="Compact"/>
              <w:jc w:val="left"/>
            </w:pPr>
            <w:r>
              <w:t xml:space="preserve">1,793,520</w:t>
            </w:r>
          </w:p>
        </w:tc>
      </w:tr>
      <w:tr>
        <w:tc>
          <w:tcPr>
            <w:gridSpan w:val="4"/>
          </w:tcPr>
          <w:p>
            <w:pPr>
              <w:pStyle w:val="Compact"/>
              <w:jc w:val="right"/>
            </w:pPr>
            <w:r>
              <w:t xml:space="preserve">GRAND TOTAL (KZT)</w:t>
            </w:r>
          </w:p>
        </w:tc>
        <w:tc>
          <w:tcPr/>
          <w:p>
            <w:pPr>
              <w:pStyle w:val="Compact"/>
              <w:jc w:val="left"/>
            </w:pPr>
            <w:r>
              <w:t xml:space="preserve">16,739,520</w:t>
            </w:r>
          </w:p>
        </w:tc>
      </w:tr>
    </w:tbl>
    <w:bookmarkEnd w:id="24"/>
    <w:bookmarkStart w:id="25" w:name="payment-terms-and-schedule"/>
    <w:p>
      <w:pPr>
        <w:pStyle w:val="Heading2"/>
      </w:pPr>
      <w:r>
        <w:t xml:space="preserve">5.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subject to satisfactory delivery of the</w:t>
      </w:r>
      <w:r>
        <w:t xml:space="preserve"> </w:t>
      </w:r>
      <w:r>
        <w:t xml:space="preserve">Social Worker</w:t>
      </w:r>
      <w:r>
        <w:t xml:space="preserve"> </w:t>
      </w:r>
      <w:r>
        <w:t xml:space="preserve">services as defined in Section 3:</w:t>
      </w:r>
    </w:p>
    <w:p>
      <w:pPr>
        <w:numPr>
          <w:ilvl w:val="0"/>
          <w:numId w:val="1002"/>
        </w:numPr>
        <w:pStyle w:val="Compact"/>
      </w:pPr>
      <w:r>
        <w:rPr>
          <w:bCs/>
          <w:b/>
        </w:rPr>
        <w:t xml:space="preserve">Advance Payment (30%):</w:t>
      </w:r>
      <w:r>
        <w:t xml:space="preserve"> </w:t>
      </w:r>
      <w:r>
        <w:t xml:space="preserve">KZT 5,021,856 – due within 10 business days of contract execution and prior to the commencement of services in</w:t>
      </w:r>
      <w:r>
        <w:t xml:space="preserve"> </w:t>
      </w:r>
      <w:r>
        <w:t xml:space="preserve">Kazakhstan Almaty</w:t>
      </w:r>
      <w:r>
        <w:t xml:space="preserve">.</w:t>
      </w:r>
    </w:p>
    <w:p>
      <w:pPr>
        <w:numPr>
          <w:ilvl w:val="0"/>
          <w:numId w:val="1002"/>
        </w:numPr>
        <w:pStyle w:val="Compact"/>
      </w:pPr>
      <w:r>
        <w:rPr>
          <w:bCs/>
          <w:b/>
        </w:rPr>
        <w:t xml:space="preserve">Interim Payment (40%):</w:t>
      </w:r>
      <w:r>
        <w:t xml:space="preserve"> </w:t>
      </w:r>
      <w:r>
        <w:t xml:space="preserve">KZT 6,695,808 – due upon completion of the third month of service delivery, subject to submission of the quarterly progress report.</w:t>
      </w:r>
    </w:p>
    <w:p>
      <w:pPr>
        <w:numPr>
          <w:ilvl w:val="0"/>
          <w:numId w:val="1002"/>
        </w:numPr>
        <w:pStyle w:val="Compact"/>
      </w:pPr>
      <w:r>
        <w:rPr>
          <w:bCs/>
          <w:b/>
        </w:rPr>
        <w:t xml:space="preserve">Final Payment (30%):</w:t>
      </w:r>
      <w:r>
        <w:t xml:space="preserve"> </w:t>
      </w:r>
      <w:r>
        <w:t xml:space="preserve">KZT 5,021,856 – due within 15 business days of the final service report and acceptance by the Almaty City Social Protection Department.</w:t>
      </w:r>
    </w:p>
    <w:p>
      <w:pPr>
        <w:pStyle w:val="FirstParagraph"/>
      </w:pPr>
      <w:r>
        <w:t xml:space="preserve">All payments shall be remitted via bank transfer to the account of Almaty Professional Social Services LLP at Kaspi Bank, Almaty branch. Late payments shall incur a penalty of 0.1% per calendar day as stipulated under the Civil Code of the Republic of Kazakhstan.</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labor market conditions in</w:t>
      </w:r>
      <w:r>
        <w:t xml:space="preserve"> </w:t>
      </w:r>
      <w:r>
        <w:t xml:space="preserve">Kazakhstan Almaty</w:t>
      </w:r>
      <w:r>
        <w:t xml:space="preserve">.</w:t>
      </w:r>
    </w:p>
    <w:p>
      <w:pPr>
        <w:numPr>
          <w:ilvl w:val="0"/>
          <w:numId w:val="1003"/>
        </w:numPr>
        <w:pStyle w:val="Compact"/>
      </w:pPr>
      <w:r>
        <w:t xml:space="preserve">The</w:t>
      </w:r>
      <w:r>
        <w:t xml:space="preserve"> </w:t>
      </w:r>
      <w:r>
        <w:t xml:space="preserve">Social Worker</w:t>
      </w:r>
      <w:r>
        <w:t xml:space="preserve"> </w:t>
      </w:r>
      <w:r>
        <w:t xml:space="preserve">assigned to this engagement shall hold a valid professional license issued by the Ministry of Labor and Social Protection of the Republic of Kazakhstan and shall possess a minimum of five (5) years of documented experience in community social work.</w:t>
      </w:r>
    </w:p>
    <w:p>
      <w:pPr>
        <w:numPr>
          <w:ilvl w:val="0"/>
          <w:numId w:val="1003"/>
        </w:numPr>
        <w:pStyle w:val="Compact"/>
      </w:pPr>
      <w:r>
        <w:t xml:space="preserve">All services shall be performed in strict compliance with the Law of the Republic of Kazakhstan "On Social Protection of the Population" and applicable municipal regulations governing social services in Almaty.</w:t>
      </w:r>
    </w:p>
    <w:p>
      <w:pPr>
        <w:numPr>
          <w:ilvl w:val="0"/>
          <w:numId w:val="1003"/>
        </w:numPr>
        <w:pStyle w:val="Compact"/>
      </w:pPr>
      <w:r>
        <w:t xml:space="preserve">Confidentiality of all beneficiary data shall be maintained in accordance with the Law of the Republic of Kazakhstan "On Personal Data and Its Protection." No client information shall be disclosed to third parties without written consent.</w:t>
      </w:r>
    </w:p>
    <w:p>
      <w:pPr>
        <w:numPr>
          <w:ilvl w:val="0"/>
          <w:numId w:val="1003"/>
        </w:numPr>
        <w:pStyle w:val="Compact"/>
      </w:pPr>
      <w:r>
        <w:t xml:space="preserve">Either party may terminate this agreement with thirty (30) days written notice. In the event of early termination, the client shall be liable for all services rendered up to the date of termination as itemized in this</w:t>
      </w:r>
      <w:r>
        <w:t xml:space="preserve"> </w:t>
      </w:r>
      <w:r>
        <w:t xml:space="preserve">Quotation Estimate</w:t>
      </w:r>
      <w:r>
        <w:t xml:space="preserve">.</w:t>
      </w:r>
    </w:p>
    <w:p>
      <w:pPr>
        <w:numPr>
          <w:ilvl w:val="0"/>
          <w:numId w:val="1003"/>
        </w:numPr>
        <w:pStyle w:val="Compact"/>
      </w:pPr>
      <w:r>
        <w:t xml:space="preserve">Any disputes arising from this agreement shall be resolved through negotiation, and failing that, through the competent courts of Almaty City, Kazakhstan.</w:t>
      </w:r>
    </w:p>
    <w:p>
      <w:pPr>
        <w:numPr>
          <w:ilvl w:val="0"/>
          <w:numId w:val="1003"/>
        </w:numPr>
        <w:pStyle w:val="Compact"/>
      </w:pPr>
      <w:r>
        <w:t xml:space="preserve">This</w:t>
      </w:r>
      <w:r>
        <w:t xml:space="preserve"> </w:t>
      </w:r>
      <w:r>
        <w:t xml:space="preserve">Quotation Estimate</w:t>
      </w:r>
      <w:r>
        <w:t xml:space="preserve"> </w:t>
      </w:r>
      <w:r>
        <w:t xml:space="preserve">does not constitute a final contract. A formal service agreement shall be executed by both parties prior to the commencement of any</w:t>
      </w:r>
      <w:r>
        <w:t xml:space="preserve"> </w:t>
      </w:r>
      <w:r>
        <w:t xml:space="preserve">Social Worker</w:t>
      </w:r>
      <w:r>
        <w:t xml:space="preserve"> </w:t>
      </w:r>
      <w:r>
        <w:t xml:space="preserve">activities in</w:t>
      </w:r>
      <w:r>
        <w:t xml:space="preserve"> </w:t>
      </w:r>
      <w:r>
        <w:t xml:space="preserve">Kazakhstan Almaty</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Social Worker</w:t>
      </w:r>
      <w:r>
        <w:t xml:space="preserve"> </w:t>
      </w:r>
      <w:r>
        <w:t xml:space="preserve">services in</w:t>
      </w:r>
      <w:r>
        <w:t xml:space="preserve"> </w:t>
      </w:r>
      <w:r>
        <w:t xml:space="preserve">Kazakhstan Almaty</w:t>
      </w:r>
      <w:r>
        <w:t xml:space="preserve">.</w:t>
      </w:r>
    </w:p>
    <w:p>
      <w:pPr>
        <w:pStyle w:val="BodyText"/>
      </w:pPr>
      <w:r>
        <w:rPr>
          <w:bCs/>
          <w:b/>
        </w:rPr>
        <w:t xml:space="preserve">For Almaty Professional Social Services LLP</w:t>
      </w:r>
      <w:r>
        <w:br/>
      </w:r>
      <w:r>
        <w:t xml:space="preserve">Name: Dr. Serik Abenov</w:t>
      </w:r>
      <w:r>
        <w:br/>
      </w:r>
      <w:r>
        <w:t xml:space="preserve">Title: Managing Director</w:t>
      </w:r>
      <w:r>
        <w:br/>
      </w:r>
      <w:r>
        <w:t xml:space="preserve">Date: _______________</w:t>
      </w:r>
    </w:p>
    <w:p>
      <w:pPr>
        <w:pStyle w:val="BodyText"/>
      </w:pPr>
      <w:r>
        <w:rPr>
          <w:bCs/>
          <w:b/>
        </w:rPr>
        <w:t xml:space="preserve">For Almaty City Social Protection Department</w:t>
      </w:r>
      <w:r>
        <w:br/>
      </w:r>
      <w:r>
        <w:t xml:space="preserve">Name: Ms. Aigerim Nurlanova</w:t>
      </w:r>
      <w:r>
        <w:br/>
      </w:r>
      <w:r>
        <w:t xml:space="preserve">Title: Deputy Director</w:t>
      </w:r>
      <w:r>
        <w:br/>
      </w:r>
      <w:r>
        <w:t xml:space="preserve">Date: _______________</w:t>
      </w:r>
    </w:p>
    <w:p>
      <w:pPr>
        <w:pStyle w:val="BodyText"/>
      </w:pPr>
      <w:r>
        <w:t xml:space="preserve">This Quotation Estimate (QE-2025-ALM-0047) was prepared by Almaty Professional Social Services LLP for the provision of Social Worker services in Kazakhstan Almaty. This document is confidential and intended solely for the named recipient.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Kazakhstan Almaty</dc:title>
  <dc:creator/>
  <dc:language>en</dc:language>
  <cp:keywords/>
  <dcterms:created xsi:type="dcterms:W3CDTF">2026-10-10T06:30:05Z</dcterms:created>
  <dcterms:modified xsi:type="dcterms:W3CDTF">2026-10-10T06:30:05Z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