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Social Worker Services — Netherlands Amsterdam</w:t>
      </w:r>
    </w:p>
    <w:p>
      <w:pPr>
        <w:pStyle w:val="BodyText"/>
      </w:pPr>
      <w:r>
        <w:t xml:space="preserve">Document Reference: QE-SW-AMS-2025-0417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Prepared By:</w:t>
      </w:r>
      <w:r>
        <w:t xml:space="preserve"> </w:t>
      </w:r>
      <w:r>
        <w:t xml:space="preserve">Amsterdam Community Care Services B.V.</w:t>
      </w:r>
    </w:p>
    <w:p>
      <w:pPr>
        <w:pStyle w:val="BodyText"/>
      </w:pPr>
      <w:r>
        <w:rPr>
          <w:bCs/>
          <w:b/>
        </w:rPr>
        <w:t xml:space="preserve">Client:</w:t>
      </w:r>
      <w:r>
        <w:t xml:space="preserve"> </w:t>
      </w:r>
      <w:r>
        <w:t xml:space="preserve">[Client Name / Organisation]</w:t>
      </w:r>
      <w:r>
        <w:br/>
      </w:r>
      <w:r>
        <w:rPr>
          <w:bCs/>
          <w:b/>
        </w:rPr>
        <w:t xml:space="preserve">Address:</w:t>
      </w:r>
      <w:r>
        <w:t xml:space="preserve"> </w:t>
      </w:r>
      <w:r>
        <w:t xml:space="preserve">[Street, Postal Code], Amsterdam, Netherlands</w:t>
      </w:r>
      <w:r>
        <w:br/>
      </w:r>
      <w:r>
        <w:rPr>
          <w:bCs/>
          <w:b/>
        </w:rPr>
        <w:t xml:space="preserve">Contact:</w:t>
      </w:r>
      <w:r>
        <w:t xml:space="preserve"> </w:t>
      </w:r>
      <w:r>
        <w:t xml:space="preserve">[Phone / Email]</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Amsterdam Community Care Services B.V. to provide a comprehensive and transparent overview of the professional Social Worker services that will be delivered within the municipality of Netherlands Amsterdam. The purpose of this document is to outline the scope of engagement, the specific deliverables, the associated costs, and the terms under which the Social Worker will operate. This Quotation Estimate is intended for use by the client organisation, municipal authorities, or funding bodies operating within the Netherlands Amsterdam region who require qualified social work support for their target populations.</w:t>
      </w:r>
    </w:p>
    <w:p>
      <w:pPr>
        <w:pStyle w:val="BodyText"/>
      </w:pPr>
      <w:r>
        <w:t xml:space="preserve">All rates and conditions presented in this Quotation Estimate are based on current market standards for Social Worker professionals registered with the Dutch Social Work Association (NVS) and are compliant with the applicable regulations of the Netherlands Amsterdam municipal government and the national Social Support Act (Wmo 2015).</w:t>
      </w:r>
    </w:p>
    <w:bookmarkEnd w:id="21"/>
    <w:bookmarkStart w:id="22" w:name="scope-of-social-worker-services"/>
    <w:p>
      <w:pPr>
        <w:pStyle w:val="Heading2"/>
      </w:pPr>
      <w:r>
        <w:t xml:space="preserve">2. Scope of Social Worker Services</w:t>
      </w:r>
    </w:p>
    <w:p>
      <w:pPr>
        <w:pStyle w:val="FirstParagraph"/>
      </w:pPr>
      <w:r>
        <w:t xml:space="preserve">The Social Worker engaged under this Quotation Estimate will provide the following professional services within the Netherlands Amsterdam area:</w:t>
      </w:r>
    </w:p>
    <w:p>
      <w:pPr>
        <w:numPr>
          <w:ilvl w:val="0"/>
          <w:numId w:val="1001"/>
        </w:numPr>
        <w:pStyle w:val="Compact"/>
      </w:pPr>
      <w:r>
        <w:rPr>
          <w:bCs/>
          <w:b/>
        </w:rPr>
        <w:t xml:space="preserve">Intake and Assessment:</w:t>
      </w:r>
      <w:r>
        <w:t xml:space="preserve"> </w:t>
      </w:r>
      <w:r>
        <w:t xml:space="preserve">Comprehensive initial assessments of individuals, families, or groups requiring social support, conducted in accordance with Dutch social work standards and the specific protocols of the Netherlands Amsterdam municipality.</w:t>
      </w:r>
    </w:p>
    <w:p>
      <w:pPr>
        <w:numPr>
          <w:ilvl w:val="0"/>
          <w:numId w:val="1001"/>
        </w:numPr>
        <w:pStyle w:val="Compact"/>
      </w:pPr>
      <w:r>
        <w:rPr>
          <w:bCs/>
          <w:b/>
        </w:rPr>
        <w:t xml:space="preserve">Crisis Intervention:</w:t>
      </w:r>
      <w:r>
        <w:t xml:space="preserve"> </w:t>
      </w:r>
      <w:r>
        <w:t xml:space="preserve">Immediate response to acute social crises including domestic violence, homelessness, and severe mental health deterioration, available on a 24/7 basis within the Netherlands Amsterdam service area.</w:t>
      </w:r>
    </w:p>
    <w:p>
      <w:pPr>
        <w:numPr>
          <w:ilvl w:val="0"/>
          <w:numId w:val="1001"/>
        </w:numPr>
        <w:pStyle w:val="Compact"/>
      </w:pPr>
      <w:r>
        <w:rPr>
          <w:bCs/>
          <w:b/>
        </w:rPr>
        <w:t xml:space="preserve">Case Management and Follow-Up:</w:t>
      </w:r>
      <w:r>
        <w:t xml:space="preserve"> </w:t>
      </w:r>
      <w:r>
        <w:t xml:space="preserve">Ongoing coordination of care plans, referrals to specialised services, and regular progress reviews for clients under the Social Worker's caseload.</w:t>
      </w:r>
    </w:p>
    <w:p>
      <w:pPr>
        <w:numPr>
          <w:ilvl w:val="0"/>
          <w:numId w:val="1001"/>
        </w:numPr>
        <w:pStyle w:val="Compact"/>
      </w:pPr>
      <w:r>
        <w:rPr>
          <w:bCs/>
          <w:b/>
        </w:rPr>
        <w:t xml:space="preserve">Preventive and Community-Based Work:</w:t>
      </w:r>
      <w:r>
        <w:t xml:space="preserve"> </w:t>
      </w:r>
      <w:r>
        <w:t xml:space="preserve">Development and facilitation of community programmes aimed at social inclusion, youth development, and elderly support within the Netherlands Amsterdam neighbourhoods.</w:t>
      </w:r>
    </w:p>
    <w:p>
      <w:pPr>
        <w:numPr>
          <w:ilvl w:val="0"/>
          <w:numId w:val="1001"/>
        </w:numPr>
        <w:pStyle w:val="Compact"/>
      </w:pPr>
      <w:r>
        <w:rPr>
          <w:bCs/>
          <w:b/>
        </w:rPr>
        <w:t xml:space="preserve">Reporting and Documentation:</w:t>
      </w:r>
      <w:r>
        <w:t xml:space="preserve"> </w:t>
      </w:r>
      <w:r>
        <w:t xml:space="preserve">Preparation of formal reports, progress summaries, and statutory documentation required by the Netherlands Amsterdam municipal social services department.</w:t>
      </w:r>
    </w:p>
    <w:p>
      <w:pPr>
        <w:numPr>
          <w:ilvl w:val="0"/>
          <w:numId w:val="1001"/>
        </w:numPr>
        <w:pStyle w:val="Compact"/>
      </w:pPr>
      <w:r>
        <w:rPr>
          <w:bCs/>
          <w:b/>
        </w:rPr>
        <w:t xml:space="preserve">Interdisciplinary Collaboration:</w:t>
      </w:r>
      <w:r>
        <w:t xml:space="preserve"> </w:t>
      </w:r>
      <w:r>
        <w:t xml:space="preserve">Participation in multidisciplinary team meetings with healthcare providers, legal advisors, and housing authorities operating in the Netherlands Amsterdam region.</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itemised costs forming the basis of this Quotation Estimate for the Social Worker engagement in Netherlands Amsterdam: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(EUR)</w:t>
            </w:r>
          </w:p>
        </w:tc>
        <w:tc>
          <w:tcPr/>
          <w:p>
            <w:pPr>
              <w:pStyle w:val="Compact"/>
              <w:jc w:val="left"/>
            </w:pPr>
            <w:r>
              <w:t xml:space="preserve">Hours / Units</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Social Worker — Intake &amp; Assessment</w:t>
            </w:r>
          </w:p>
        </w:tc>
        <w:tc>
          <w:tcPr/>
          <w:p>
            <w:pPr>
              <w:pStyle w:val="Compact"/>
              <w:jc w:val="left"/>
            </w:pPr>
            <w:r>
              <w:t xml:space="preserve">€85.00 / hr</w:t>
            </w:r>
          </w:p>
        </w:tc>
        <w:tc>
          <w:tcPr/>
          <w:p>
            <w:pPr>
              <w:pStyle w:val="Compact"/>
              <w:jc w:val="left"/>
            </w:pPr>
            <w:r>
              <w:t xml:space="preserve">40 hrs</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Senior Social Worker — Crisis Intervention (on-call)</w:t>
            </w:r>
          </w:p>
        </w:tc>
        <w:tc>
          <w:tcPr/>
          <w:p>
            <w:pPr>
              <w:pStyle w:val="Compact"/>
              <w:jc w:val="left"/>
            </w:pPr>
            <w:r>
              <w:t xml:space="preserve">€110.00 / hr</w:t>
            </w:r>
          </w:p>
        </w:tc>
        <w:tc>
          <w:tcPr/>
          <w:p>
            <w:pPr>
              <w:pStyle w:val="Compact"/>
              <w:jc w:val="left"/>
            </w:pPr>
            <w:r>
              <w:t xml:space="preserve">24 hrs</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Social Worker — Case Management &amp; Follow-Up</w:t>
            </w:r>
          </w:p>
        </w:tc>
        <w:tc>
          <w:tcPr/>
          <w:p>
            <w:pPr>
              <w:pStyle w:val="Compact"/>
              <w:jc w:val="left"/>
            </w:pPr>
            <w:r>
              <w:t xml:space="preserve">€75.00 / hr</w:t>
            </w:r>
          </w:p>
        </w:tc>
        <w:tc>
          <w:tcPr/>
          <w:p>
            <w:pPr>
              <w:pStyle w:val="Compact"/>
              <w:jc w:val="left"/>
            </w:pPr>
            <w:r>
              <w:t xml:space="preserve">120 hrs</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Social Worker — Community Programme Facilitation</w:t>
            </w:r>
          </w:p>
        </w:tc>
        <w:tc>
          <w:tcPr/>
          <w:p>
            <w:pPr>
              <w:pStyle w:val="Compact"/>
              <w:jc w:val="left"/>
            </w:pPr>
            <w:r>
              <w:t xml:space="preserve">€80.00 / hr</w:t>
            </w:r>
          </w:p>
        </w:tc>
        <w:tc>
          <w:tcPr/>
          <w:p>
            <w:pPr>
              <w:pStyle w:val="Compact"/>
              <w:jc w:val="left"/>
            </w:pPr>
            <w:r>
              <w:t xml:space="preserve">60 hrs</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Reporting, Documentation &amp; Administrative Support</w:t>
            </w:r>
          </w:p>
        </w:tc>
        <w:tc>
          <w:tcPr/>
          <w:p>
            <w:pPr>
              <w:pStyle w:val="Compact"/>
              <w:jc w:val="left"/>
            </w:pPr>
            <w:r>
              <w:t xml:space="preserve">€65.00 / hr</w:t>
            </w:r>
          </w:p>
        </w:tc>
        <w:tc>
          <w:tcPr/>
          <w:p>
            <w:pPr>
              <w:pStyle w:val="Compact"/>
              <w:jc w:val="left"/>
            </w:pPr>
            <w:r>
              <w:t xml:space="preserve">30 hrs</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Interdisciplinary Team Meetings &amp; Coordination</w:t>
            </w:r>
          </w:p>
        </w:tc>
        <w:tc>
          <w:tcPr/>
          <w:p>
            <w:pPr>
              <w:pStyle w:val="Compact"/>
              <w:jc w:val="left"/>
            </w:pPr>
            <w:r>
              <w:t xml:space="preserve">€90.00 / hr</w:t>
            </w:r>
          </w:p>
        </w:tc>
        <w:tc>
          <w:tcPr/>
          <w:p>
            <w:pPr>
              <w:pStyle w:val="Compact"/>
              <w:jc w:val="left"/>
            </w:pPr>
            <w:r>
              <w:t xml:space="preserve">20 hrs</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Travel &amp; Local Transport within Netherlands Amsterdam</w:t>
            </w:r>
          </w:p>
        </w:tc>
        <w:tc>
          <w:tcPr/>
          <w:p>
            <w:pPr>
              <w:pStyle w:val="Compact"/>
              <w:jc w:val="left"/>
            </w:pPr>
            <w:r>
              <w:t xml:space="preserve">€0.45 / km</w:t>
            </w:r>
          </w:p>
        </w:tc>
        <w:tc>
          <w:tcPr/>
          <w:p>
            <w:pPr>
              <w:pStyle w:val="Compact"/>
              <w:jc w:val="left"/>
            </w:pPr>
            <w:r>
              <w:t xml:space="preserve">800 km</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Supervision &amp; Quality Assurance (NVS-compliant)</w:t>
            </w:r>
          </w:p>
        </w:tc>
        <w:tc>
          <w:tcPr/>
          <w:p>
            <w:pPr>
              <w:pStyle w:val="Compact"/>
              <w:jc w:val="left"/>
            </w:pPr>
            <w:r>
              <w:t xml:space="preserve">€95.00 / hr</w:t>
            </w:r>
          </w:p>
        </w:tc>
        <w:tc>
          <w:tcPr/>
          <w:p>
            <w:pPr>
              <w:pStyle w:val="Compact"/>
              <w:jc w:val="left"/>
            </w:pPr>
            <w:r>
              <w:t xml:space="preserve">16 hrs</w:t>
            </w:r>
          </w:p>
        </w:tc>
        <w:tc>
          <w:tcPr/>
          <w:p>
            <w:pPr>
              <w:pStyle w:val="Compact"/>
              <w:jc w:val="left"/>
            </w:pPr>
            <w:r>
              <w:t xml:space="preserve">€1,520.00</w:t>
            </w:r>
          </w:p>
        </w:tc>
      </w:tr>
      <w:tr>
        <w:tc>
          <w:tcPr>
            <w:gridSpan w:val="4"/>
          </w:tcPr>
          <w:p>
            <w:pPr>
              <w:pStyle w:val="Compact"/>
              <w:jc w:val="left"/>
            </w:pPr>
            <w:r>
              <w:t xml:space="preserve">Subtotal (excl. VAT)</w:t>
            </w:r>
          </w:p>
        </w:tc>
        <w:tc>
          <w:tcPr/>
          <w:p>
            <w:pPr>
              <w:pStyle w:val="Compact"/>
              <w:jc w:val="left"/>
            </w:pPr>
            <w:r>
              <w:t xml:space="preserve">€25,470.00</w:t>
            </w:r>
          </w:p>
        </w:tc>
      </w:tr>
      <w:tr>
        <w:tc>
          <w:tcPr>
            <w:gridSpan w:val="4"/>
          </w:tcPr>
          <w:p>
            <w:pPr>
              <w:pStyle w:val="Compact"/>
              <w:jc w:val="left"/>
            </w:pPr>
            <w:r>
              <w:t xml:space="preserve">VAT (21% — Netherlands standard rate)</w:t>
            </w:r>
          </w:p>
        </w:tc>
        <w:tc>
          <w:tcPr/>
          <w:p>
            <w:pPr>
              <w:pStyle w:val="Compact"/>
              <w:jc w:val="left"/>
            </w:pPr>
            <w:r>
              <w:t xml:space="preserve">€5,348.70</w:t>
            </w:r>
          </w:p>
        </w:tc>
      </w:tr>
      <w:tr>
        <w:tc>
          <w:tcPr>
            <w:gridSpan w:val="4"/>
          </w:tcPr>
          <w:p>
            <w:pPr>
              <w:pStyle w:val="Compact"/>
              <w:jc w:val="left"/>
            </w:pPr>
            <w:r>
              <w:rPr>
                <w:bCs/>
                <w:b/>
              </w:rPr>
              <w:t xml:space="preserve">TOTAL AMOUNT DUE</w:t>
            </w:r>
          </w:p>
        </w:tc>
        <w:tc>
          <w:tcPr/>
          <w:p>
            <w:pPr>
              <w:pStyle w:val="Compact"/>
              <w:jc w:val="left"/>
            </w:pPr>
            <w:r>
              <w:rPr>
                <w:bCs/>
                <w:b/>
              </w:rPr>
              <w:t xml:space="preserve">€30,818.70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issue. Acceptance of this Quotation Estimate constitutes a binding agreement between the parties for the Social Worker services described herein. Payment terms are net thirty (30) days from the date of invoice. In the event of scope changes, a revised Quotation Estimate will be issued prior to any additional work being performed by the Social Worker.</w:t>
      </w:r>
    </w:p>
    <w:p>
      <w:pPr>
        <w:pStyle w:val="BodyText"/>
      </w:pPr>
      <w:r>
        <w:t xml:space="preserve">The Social Worker assigned to this engagement will operate in full compliance with the Dutch General Data Protection Regulation (AVG/GDPR) and all confidentiality obligations applicable to social work practice in the Netherlands Amsterdam jurisdiction. All client records will be stored in accordance with the municipal data retention policies of the Netherlands Amsterdam social services department.</w:t>
      </w:r>
    </w:p>
    <w:p>
      <w:pPr>
        <w:pStyle w:val="BodyText"/>
      </w:pPr>
      <w:r>
        <w:t xml:space="preserve">Should the client require the Social Worker to work outside the standard Netherlands Amsterdam municipal boundaries, additional travel costs will be calculated at the rate specified in Item 7 of the financial breakdown and will be subject to prior written approval.</w:t>
      </w:r>
    </w:p>
    <w:bookmarkEnd w:id="24"/>
    <w:bookmarkStart w:id="25" w:name="X63bae34c9069723b0fc32f51fcfbdb96b60fb9e"/>
    <w:p>
      <w:pPr>
        <w:pStyle w:val="Heading2"/>
      </w:pPr>
      <w:r>
        <w:t xml:space="preserve">5. Professional Qualifications and Compliance</w:t>
      </w:r>
    </w:p>
    <w:p>
      <w:pPr>
        <w:pStyle w:val="FirstParagraph"/>
      </w:pPr>
      <w:r>
        <w:t xml:space="preserve">The Social Worker(s) providing services under this Quotation Estimate hold a recognised Master's degree in Social Work (MA Social Work) as accredited by the Dutch Association of Social Workers (NVS). All practitioners are registered with the NVS and maintain current professional liability insurance. The engagement is further aligned with the quality standards set by the Netherlands Amsterdam municipal government for contracted social care providers and complies with the requirements of the Wmo 2015 (Social Support Act) and the Jeugdwet (Youth Act) where applicable.</w:t>
      </w:r>
    </w:p>
    <w:bookmarkEnd w:id="25"/>
    <w:p>
      <w:pPr>
        <w:pStyle w:val="BodyText"/>
      </w:pPr>
      <w:r>
        <w:rPr>
          <w:bCs/>
          <w:b/>
        </w:rPr>
        <w:t xml:space="preserve">Note:</w:t>
      </w:r>
      <w:r>
        <w:t xml:space="preserve"> </w:t>
      </w:r>
      <w:r>
        <w:t xml:space="preserve">This Quotation Estimate does not constitute a final invoice. The final billing will reflect the actual hours and units consumed by the Social Worker during the engagement period. Any deviation exceeding 10% of the estimated hours will trigger a formal review and, if necessary, a supplementary Quotation Estimate.</w:t>
      </w:r>
    </w:p>
    <w:bookmarkStart w:id="26" w:name="acceptance-and-signatures"/>
    <w:p>
      <w:pPr>
        <w:pStyle w:val="Heading2"/>
      </w:pPr>
      <w:r>
        <w:t xml:space="preserve">6. Acceptance and Signatures</w:t>
      </w:r>
    </w:p>
    <w:p>
      <w:pPr>
        <w:pStyle w:val="FirstParagraph"/>
      </w:pPr>
      <w:r>
        <w:t xml:space="preserve">By signing below, both parties confirm their agreement to the terms, conditions, and financial details set out in this Quotation Estimate for the Social Worker services to be delivered in Netherlands Amsterdam.</w:t>
      </w:r>
    </w:p>
    <w:bookmarkEnd w:id="26"/>
    <w:p>
      <w:pPr>
        <w:pStyle w:val="BodyText"/>
      </w:pPr>
      <w:r>
        <w:rPr>
          <w:bCs/>
          <w:b/>
        </w:rPr>
        <w:t xml:space="preserve">For Amsterdam Community Care Services B.V.</w:t>
      </w:r>
    </w:p>
    <w:p>
      <w:pPr>
        <w:pStyle w:val="BodyText"/>
      </w:pPr>
      <w:r>
        <w:t xml:space="preserve">Name: ______________________________</w:t>
      </w:r>
      <w:r>
        <w:br/>
      </w:r>
      <w:r>
        <w:t xml:space="preserve">Title: Director of Social Services</w:t>
      </w:r>
      <w:r>
        <w:br/>
      </w:r>
      <w:r>
        <w:t xml:space="preserve">Date: ______________________________</w:t>
      </w:r>
    </w:p>
    <w:p>
      <w:pPr>
        <w:pStyle w:val="BodyText"/>
      </w:pPr>
      <w:r>
        <w:rPr>
          <w:bCs/>
          <w:b/>
        </w:rPr>
        <w:t xml:space="preserve">For the Client / Commissioning Party</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Amsterdam Community Care Services B.V.</w:t>
      </w:r>
      <w:r>
        <w:t xml:space="preserve"> </w:t>
      </w:r>
      <w:r>
        <w:t xml:space="preserve">— Keizersgracht 245, 1016 DZ Amsterdam, The Netherlands</w:t>
      </w:r>
      <w:r>
        <w:br/>
      </w:r>
      <w:r>
        <w:t xml:space="preserve">KvK: 87654321 | BTW: NL861234567B01 | Tel: +31 (0)20 123 4567 | Email: info@amsterdamcommunitycare.nl</w:t>
      </w:r>
    </w:p>
    <w:p>
      <w:pPr>
        <w:pStyle w:val="BodyText"/>
      </w:pPr>
      <w:r>
        <w:t xml:space="preserve">This Quotation Estimate document was generated on 17 June 2025. For queries regarding this Quotation Estimate or the Social Worker services described, please contact the undersigned project coordinator. All disputes arising from this Quotation Estimate shall be resolved under the jurisdiction of the courts of the Netherlands Amsterdam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Netherlands Amsterdam</dc:title>
  <dc:creator/>
  <dc:language>en</dc:language>
  <cp:keywords/>
  <dcterms:created xsi:type="dcterms:W3CDTF">2026-10-10T06:23:59Z</dcterms:created>
  <dcterms:modified xsi:type="dcterms:W3CDTF">2026-10-10T06:23:59Z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