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X2fe04bf631c74d12f115454c0136ae1fa62b8f2"/>
    <w:p>
      <w:pPr>
        <w:pStyle w:val="Heading1"/>
      </w:pPr>
      <w:r>
        <w:t xml:space="preserve">Auckland Community Wellbeing Services Ltd.</w:t>
      </w:r>
    </w:p>
    <w:p>
      <w:pPr>
        <w:pStyle w:val="FirstParagraph"/>
      </w:pPr>
      <w:r>
        <w:t xml:space="preserve">128 Federal Street, Ponsonby, Auckland 1011, New Zealand</w:t>
      </w:r>
    </w:p>
    <w:p>
      <w:pPr>
        <w:pStyle w:val="BodyText"/>
      </w:pPr>
      <w:r>
        <w:t xml:space="preserve">Phone: +64 9 374 5521 | Email: enquiries@aucklandcws.co.nz</w:t>
      </w:r>
    </w:p>
    <w:p>
      <w:pPr>
        <w:pStyle w:val="BodyText"/>
      </w:pPr>
      <w:r>
        <w:t xml:space="preserve">NZBN: 942904123456789 | GST No: 123-456-789</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QTE-AKL-2025-04782</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Prepared By:</w:t>
      </w:r>
      <w:r>
        <w:t xml:space="preserve"> </w:t>
      </w:r>
      <w:r>
        <w:t xml:space="preserve">Margaret Tui, Practice Manager</w:t>
      </w:r>
    </w:p>
    <w:p>
      <w:pPr>
        <w:pStyle w:val="BodyText"/>
      </w:pPr>
      <w:r>
        <w:rPr>
          <w:bCs/>
          <w:b/>
        </w:rPr>
        <w:t xml:space="preserve">Service Region:</w:t>
      </w:r>
      <w:r>
        <w:t xml:space="preserve"> </w:t>
      </w:r>
      <w:r>
        <w:t xml:space="preserve">New Zealand Auckland</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Organisation Name]</w:t>
      </w:r>
    </w:p>
    <w:p>
      <w:pPr>
        <w:pStyle w:val="BodyText"/>
      </w:pPr>
      <w:r>
        <w:rPr>
          <w:bCs/>
          <w:b/>
        </w:rPr>
        <w:t xml:space="preserve">Address:</w:t>
      </w:r>
      <w:r>
        <w:t xml:space="preserve"> </w:t>
      </w:r>
      <w:r>
        <w:t xml:space="preserve">[Street, Suburb, Auckland, New Zealand]</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[client@email.co.nz]</w:t>
      </w:r>
    </w:p>
    <w:p>
      <w:pPr>
        <w:pStyle w:val="BodyText"/>
      </w:pPr>
      <w:r>
        <w:rPr>
          <w:bCs/>
          <w:b/>
        </w:rPr>
        <w:t xml:space="preserve">Phone:</w:t>
      </w:r>
      <w:r>
        <w:t xml:space="preserve"> </w:t>
      </w:r>
      <w:r>
        <w:t xml:space="preserve">[Contact Number]</w:t>
      </w:r>
    </w:p>
    <w:bookmarkEnd w:id="22"/>
    <w:p>
      <w:pPr>
        <w:pStyle w:val="BodyText"/>
      </w:pPr>
      <w:r>
        <w:t xml:space="preserve">This</w:t>
      </w:r>
      <w:r>
        <w:t xml:space="preserve"> </w:t>
      </w:r>
      <w:r>
        <w:rPr>
          <w:bCs/>
          <w:b/>
        </w:rPr>
        <w:t xml:space="preserve">Quotation Estimate</w:t>
      </w:r>
      <w:r>
        <w:t xml:space="preserve"> </w:t>
      </w:r>
      <w:r>
        <w:t xml:space="preserve">has been prepared by Auckland Community Wellbeing Services Ltd. to provide a comprehensive and transparent breakdown of professional</w:t>
      </w:r>
      <w:r>
        <w:t xml:space="preserve"> </w:t>
      </w:r>
      <w:r>
        <w:rPr>
          <w:bCs/>
          <w:b/>
        </w:rPr>
        <w:t xml:space="preserve">Social Worker</w:t>
      </w:r>
      <w:r>
        <w:t xml:space="preserve"> </w:t>
      </w:r>
      <w:r>
        <w:t xml:space="preserve">services to be delivered within the</w:t>
      </w:r>
      <w:r>
        <w:t xml:space="preserve"> </w:t>
      </w:r>
      <w:r>
        <w:rPr>
          <w:bCs/>
          <w:b/>
        </w:rPr>
        <w:t xml:space="preserve">New Zealand Auckland</w:t>
      </w:r>
      <w:r>
        <w:t xml:space="preserve"> </w:t>
      </w:r>
      <w:r>
        <w:t xml:space="preserve">metropolitan region. This document outlines the scope of work, associated fees, and terms governing the engagement. All rates are quoted in New Zealand Dollars (NZD) and are inclusive of applicable Goods and Services Tax (GST) at the current rate of 15%.</w:t>
      </w:r>
    </w:p>
    <w:p>
      <w:pPr>
        <w:pStyle w:val="BodyText"/>
      </w:pPr>
      <w:r>
        <w:t xml:space="preserve">Scope of Services</w:t>
      </w:r>
    </w:p>
    <w:p>
      <w:pPr>
        <w:pStyle w:val="BodyText"/>
      </w:pPr>
      <w:r>
        <w:t xml:space="preserve">The following</w:t>
      </w:r>
      <w:r>
        <w:t xml:space="preserve"> </w:t>
      </w:r>
      <w:r>
        <w:rPr>
          <w:bCs/>
          <w:b/>
        </w:rPr>
        <w:t xml:space="preserve">Social Worker</w:t>
      </w:r>
      <w:r>
        <w:t xml:space="preserve"> </w:t>
      </w:r>
      <w:r>
        <w:t xml:space="preserve">services are proposed for delivery across the New Zealand Auckland area, encompassing both urban and suburban communities. Our registered Social Workers hold current accreditation through the Social Workers Registration Board (SWRB) of New Zealand and operate in full compliance with the Health and Disability Commissioner's Code of Health and Disability Services Consumers' Rights, as well as the Privacy Act 2020.</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Initial Assessment &amp; Case Formulation – A qualified Social Worker conducts a comprehensive biopsychosocial assessment of the client or family unit within the New Zealand Auckland community context, including cultural considerations for Māori, Pasifika, and multicultural populations.</w:t>
            </w:r>
          </w:p>
        </w:tc>
        <w:tc>
          <w:tcPr/>
          <w:p>
            <w:pPr>
              <w:pStyle w:val="Compact"/>
              <w:jc w:val="left"/>
            </w:pPr>
            <w:r>
              <w:t xml:space="preserve">Session (90 min)</w:t>
            </w:r>
          </w:p>
        </w:tc>
        <w:tc>
          <w:tcPr/>
          <w:p>
            <w:pPr>
              <w:pStyle w:val="Compact"/>
              <w:jc w:val="left"/>
            </w:pPr>
            <w:r>
              <w:t xml:space="preserve">2</w:t>
            </w:r>
          </w:p>
        </w:tc>
        <w:tc>
          <w:tcPr/>
          <w:p>
            <w:pPr>
              <w:pStyle w:val="Compact"/>
              <w:jc w:val="left"/>
            </w:pPr>
            <w:r>
              <w:t xml:space="preserve">$285.00</w:t>
            </w:r>
          </w:p>
        </w:tc>
        <w:tc>
          <w:tcPr/>
          <w:p>
            <w:pPr>
              <w:pStyle w:val="Compact"/>
              <w:jc w:val="left"/>
            </w:pPr>
            <w:r>
              <w:t xml:space="preserve">$570.00</w:t>
            </w:r>
          </w:p>
        </w:tc>
      </w:tr>
      <w:tr>
        <w:tc>
          <w:tcPr/>
          <w:p>
            <w:pPr>
              <w:pStyle w:val="Compact"/>
              <w:jc w:val="left"/>
            </w:pPr>
            <w:r>
              <w:t xml:space="preserve">02</w:t>
            </w:r>
          </w:p>
        </w:tc>
        <w:tc>
          <w:tcPr/>
          <w:p>
            <w:pPr>
              <w:pStyle w:val="Compact"/>
              <w:jc w:val="left"/>
            </w:pPr>
            <w:r>
              <w:t xml:space="preserve">Individual Counselling &amp; Therapeutic Support – Ongoing one-on-one sessions with a registered Social Worker addressing mental health, family dynamics, trauma recovery, or life transition challenges specific to residents of New Zealand Auckland.</w:t>
            </w:r>
          </w:p>
        </w:tc>
        <w:tc>
          <w:tcPr/>
          <w:p>
            <w:pPr>
              <w:pStyle w:val="Compact"/>
              <w:jc w:val="left"/>
            </w:pPr>
            <w:r>
              <w:t xml:space="preserve">Session (60 min)</w:t>
            </w:r>
          </w:p>
        </w:tc>
        <w:tc>
          <w:tcPr/>
          <w:p>
            <w:pPr>
              <w:pStyle w:val="Compact"/>
              <w:jc w:val="left"/>
            </w:pPr>
            <w:r>
              <w:t xml:space="preserve">12</w:t>
            </w:r>
          </w:p>
        </w:tc>
        <w:tc>
          <w:tcPr/>
          <w:p>
            <w:pPr>
              <w:pStyle w:val="Compact"/>
              <w:jc w:val="left"/>
            </w:pPr>
            <w:r>
              <w:t xml:space="preserve">$220.00</w:t>
            </w:r>
          </w:p>
        </w:tc>
        <w:tc>
          <w:tcPr/>
          <w:p>
            <w:pPr>
              <w:pStyle w:val="Compact"/>
              <w:jc w:val="left"/>
            </w:pPr>
            <w:r>
              <w:t xml:space="preserve">$2,640.00</w:t>
            </w:r>
          </w:p>
        </w:tc>
      </w:tr>
      <w:tr>
        <w:tc>
          <w:tcPr/>
          <w:p>
            <w:pPr>
              <w:pStyle w:val="Compact"/>
              <w:jc w:val="left"/>
            </w:pPr>
            <w:r>
              <w:t xml:space="preserve">03</w:t>
            </w:r>
          </w:p>
        </w:tc>
        <w:tc>
          <w:tcPr/>
          <w:p>
            <w:pPr>
              <w:pStyle w:val="Compact"/>
              <w:jc w:val="left"/>
            </w:pPr>
            <w:r>
              <w:t xml:space="preserve">Family &amp; Group Intervention – Facilitated family sessions or small group interventions led by a Social Worker to address relational conflict, parenting support, or community integration within the Auckland region.</w:t>
            </w:r>
          </w:p>
        </w:tc>
        <w:tc>
          <w:tcPr/>
          <w:p>
            <w:pPr>
              <w:pStyle w:val="Compact"/>
              <w:jc w:val="left"/>
            </w:pPr>
            <w:r>
              <w:t xml:space="preserve">Session (120 min)</w:t>
            </w:r>
          </w:p>
        </w:tc>
        <w:tc>
          <w:tcPr/>
          <w:p>
            <w:pPr>
              <w:pStyle w:val="Compact"/>
              <w:jc w:val="left"/>
            </w:pPr>
            <w:r>
              <w:t xml:space="preserve">6</w:t>
            </w:r>
          </w:p>
        </w:tc>
        <w:tc>
          <w:tcPr/>
          <w:p>
            <w:pPr>
              <w:pStyle w:val="Compact"/>
              <w:jc w:val="left"/>
            </w:pPr>
            <w:r>
              <w:t xml:space="preserve">$340.00</w:t>
            </w:r>
          </w:p>
        </w:tc>
        <w:tc>
          <w:tcPr/>
          <w:p>
            <w:pPr>
              <w:pStyle w:val="Compact"/>
              <w:jc w:val="left"/>
            </w:pPr>
            <w:r>
              <w:t xml:space="preserve">$2,040.00</w:t>
            </w:r>
          </w:p>
        </w:tc>
      </w:tr>
      <w:tr>
        <w:tc>
          <w:tcPr/>
          <w:p>
            <w:pPr>
              <w:pStyle w:val="Compact"/>
              <w:jc w:val="left"/>
            </w:pPr>
            <w:r>
              <w:t xml:space="preserve">04</w:t>
            </w:r>
          </w:p>
        </w:tc>
        <w:tc>
          <w:tcPr/>
          <w:p>
            <w:pPr>
              <w:pStyle w:val="Compact"/>
              <w:jc w:val="left"/>
            </w:pPr>
            <w:r>
              <w:t xml:space="preserve">Community Resource Navigation &amp; Advocacy – The Social Worker assists the client in accessing housing, employment, welfare (Work and Income), health, and education services available throughout New Zealand Auckland, including liaison with local councils and iwi organisations.</w:t>
            </w:r>
          </w:p>
        </w:tc>
        <w:tc>
          <w:tcPr/>
          <w:p>
            <w:pPr>
              <w:pStyle w:val="Compact"/>
              <w:jc w:val="left"/>
            </w:pPr>
            <w:r>
              <w:t xml:space="preserve">Hour</w:t>
            </w:r>
          </w:p>
        </w:tc>
        <w:tc>
          <w:tcPr/>
          <w:p>
            <w:pPr>
              <w:pStyle w:val="Compact"/>
              <w:jc w:val="left"/>
            </w:pPr>
            <w:r>
              <w:t xml:space="preserve">8</w:t>
            </w:r>
          </w:p>
        </w:tc>
        <w:tc>
          <w:tcPr/>
          <w:p>
            <w:pPr>
              <w:pStyle w:val="Compact"/>
              <w:jc w:val="left"/>
            </w:pPr>
            <w:r>
              <w:t xml:space="preserve">$195.00</w:t>
            </w:r>
          </w:p>
        </w:tc>
        <w:tc>
          <w:tcPr/>
          <w:p>
            <w:pPr>
              <w:pStyle w:val="Compact"/>
              <w:jc w:val="left"/>
            </w:pPr>
            <w:r>
              <w:t xml:space="preserve">$1,560.00</w:t>
            </w:r>
          </w:p>
        </w:tc>
      </w:tr>
      <w:tr>
        <w:tc>
          <w:tcPr/>
          <w:p>
            <w:pPr>
              <w:pStyle w:val="Compact"/>
              <w:jc w:val="left"/>
            </w:pPr>
            <w:r>
              <w:t xml:space="preserve">05</w:t>
            </w:r>
          </w:p>
        </w:tc>
        <w:tc>
          <w:tcPr/>
          <w:p>
            <w:pPr>
              <w:pStyle w:val="Compact"/>
              <w:jc w:val="left"/>
            </w:pPr>
            <w:r>
              <w:t xml:space="preserve">Crisis Intervention &amp; Emergency Response – Urgent on-call availability for a Social Worker to respond to acute family crises, safeguarding concerns, or domestic violence situations within the New Zealand Auckland metropolitan area (24/7 coverage).</w:t>
            </w:r>
          </w:p>
        </w:tc>
        <w:tc>
          <w:tcPr/>
          <w:p>
            <w:pPr>
              <w:pStyle w:val="Compact"/>
              <w:jc w:val="left"/>
            </w:pPr>
            <w:r>
              <w:t xml:space="preserve">Call-out</w:t>
            </w:r>
          </w:p>
        </w:tc>
        <w:tc>
          <w:tcPr/>
          <w:p>
            <w:pPr>
              <w:pStyle w:val="Compact"/>
              <w:jc w:val="left"/>
            </w:pPr>
            <w:r>
              <w:t xml:space="preserve">4</w:t>
            </w:r>
          </w:p>
        </w:tc>
        <w:tc>
          <w:tcPr/>
          <w:p>
            <w:pPr>
              <w:pStyle w:val="Compact"/>
              <w:jc w:val="left"/>
            </w:pPr>
            <w:r>
              <w:t xml:space="preserve">$310.00</w:t>
            </w:r>
          </w:p>
        </w:tc>
        <w:tc>
          <w:tcPr/>
          <w:p>
            <w:pPr>
              <w:pStyle w:val="Compact"/>
              <w:jc w:val="left"/>
            </w:pPr>
            <w:r>
              <w:t xml:space="preserve">$1,240.00</w:t>
            </w:r>
          </w:p>
        </w:tc>
      </w:tr>
      <w:tr>
        <w:tc>
          <w:tcPr/>
          <w:p>
            <w:pPr>
              <w:pStyle w:val="Compact"/>
              <w:jc w:val="left"/>
            </w:pPr>
            <w:r>
              <w:t xml:space="preserve">06</w:t>
            </w:r>
          </w:p>
        </w:tc>
        <w:tc>
          <w:tcPr/>
          <w:p>
            <w:pPr>
              <w:pStyle w:val="Compact"/>
              <w:jc w:val="left"/>
            </w:pPr>
            <w:r>
              <w:t xml:space="preserve">Case Management &amp; Progress Reporting – Ongoing coordination of multi-agency support plans, preparation of progress reports for funders, and documentation in accordance with New Zealand social work practice standards.</w:t>
            </w:r>
          </w:p>
        </w:tc>
        <w:tc>
          <w:tcPr/>
          <w:p>
            <w:pPr>
              <w:pStyle w:val="Compact"/>
              <w:jc w:val="left"/>
            </w:pPr>
            <w:r>
              <w:t xml:space="preserve">Month</w:t>
            </w:r>
          </w:p>
        </w:tc>
        <w:tc>
          <w:tcPr/>
          <w:p>
            <w:pPr>
              <w:pStyle w:val="Compact"/>
              <w:jc w:val="left"/>
            </w:pPr>
            <w:r>
              <w:t xml:space="preserve">3</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07</w:t>
            </w:r>
          </w:p>
        </w:tc>
        <w:tc>
          <w:tcPr/>
          <w:p>
            <w:pPr>
              <w:pStyle w:val="Compact"/>
              <w:jc w:val="left"/>
            </w:pPr>
            <w:r>
              <w:t xml:space="preserve">Travel &amp; Logistics (Auckland Region) – Travel time and expenses for the Social Worker to attend client locations across New Zealand Auckland, including North Shore, Manukau, Waitakere, and central city suburbs.</w:t>
            </w:r>
          </w:p>
        </w:tc>
        <w:tc>
          <w:tcPr/>
          <w:p>
            <w:pPr>
              <w:pStyle w:val="Compact"/>
              <w:jc w:val="left"/>
            </w:pPr>
            <w:r>
              <w:t xml:space="preserve">Hour</w:t>
            </w:r>
          </w:p>
        </w:tc>
        <w:tc>
          <w:tcPr/>
          <w:p>
            <w:pPr>
              <w:pStyle w:val="Compact"/>
              <w:jc w:val="left"/>
            </w:pPr>
            <w:r>
              <w:t xml:space="preserve">6</w:t>
            </w:r>
          </w:p>
        </w:tc>
        <w:tc>
          <w:tcPr/>
          <w:p>
            <w:pPr>
              <w:pStyle w:val="Compact"/>
              <w:jc w:val="left"/>
            </w:pPr>
            <w:r>
              <w:t xml:space="preserve">$65.00</w:t>
            </w:r>
          </w:p>
        </w:tc>
        <w:tc>
          <w:tcPr/>
          <w:p>
            <w:pPr>
              <w:pStyle w:val="Compact"/>
              <w:jc w:val="left"/>
            </w:pPr>
            <w:r>
              <w:t xml:space="preserve">$390.00</w:t>
            </w:r>
          </w:p>
        </w:tc>
      </w:tr>
      <w:tr>
        <w:tc>
          <w:tcPr/>
          <w:p>
            <w:pPr>
              <w:pStyle w:val="Compact"/>
              <w:jc w:val="left"/>
            </w:pPr>
            <w:r>
              <w:t xml:space="preserve">08</w:t>
            </w:r>
          </w:p>
        </w:tc>
        <w:tc>
          <w:tcPr/>
          <w:p>
            <w:pPr>
              <w:pStyle w:val="Compact"/>
              <w:jc w:val="left"/>
            </w:pPr>
            <w:r>
              <w:t xml:space="preserve">Administrative &amp; Documentation Fees – Preparation of care plans, consent forms, incident reports, and compliance documentation required under New Zealand social work regulatory frameworks.</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5"/>
          </w:tcPr>
          <w:p>
            <w:pPr>
              <w:pStyle w:val="Compact"/>
              <w:jc w:val="right"/>
            </w:pPr>
            <w:r>
              <w:t xml:space="preserve">Subtotal (excl. GST):</w:t>
            </w:r>
          </w:p>
        </w:tc>
        <w:tc>
          <w:tcPr/>
          <w:p>
            <w:pPr>
              <w:pStyle w:val="Compact"/>
              <w:jc w:val="right"/>
            </w:pPr>
            <w:r>
              <w:t xml:space="preserve">$10,040.00</w:t>
            </w:r>
          </w:p>
        </w:tc>
      </w:tr>
      <w:tr>
        <w:tc>
          <w:tcPr>
            <w:gridSpan w:val="5"/>
          </w:tcPr>
          <w:p>
            <w:pPr>
              <w:pStyle w:val="Compact"/>
              <w:jc w:val="right"/>
            </w:pPr>
            <w:r>
              <w:t xml:space="preserve">GST (15%):</w:t>
            </w:r>
          </w:p>
        </w:tc>
        <w:tc>
          <w:tcPr/>
          <w:p>
            <w:pPr>
              <w:pStyle w:val="Compact"/>
              <w:jc w:val="right"/>
            </w:pPr>
            <w:r>
              <w:t xml:space="preserve">$1,506.00</w:t>
            </w:r>
          </w:p>
        </w:tc>
      </w:tr>
      <w:tr>
        <w:tc>
          <w:tcPr>
            <w:gridSpan w:val="5"/>
          </w:tcPr>
          <w:p>
            <w:pPr>
              <w:pStyle w:val="Compact"/>
              <w:jc w:val="right"/>
            </w:pPr>
            <w:r>
              <w:t xml:space="preserve">Total Quotation Estimate (incl. GST):</w:t>
            </w:r>
          </w:p>
        </w:tc>
        <w:tc>
          <w:tcPr/>
          <w:p>
            <w:pPr>
              <w:pStyle w:val="Compact"/>
              <w:jc w:val="right"/>
            </w:pPr>
            <w:r>
              <w:t xml:space="preserve">$11,546.00</w:t>
            </w:r>
          </w:p>
        </w:tc>
      </w:tr>
    </w:tbl>
    <w:p>
      <w:pPr>
        <w:pStyle w:val="BodyText"/>
      </w:pPr>
      <w:r>
        <w:t xml:space="preserve">Terms &amp; Conditions</w:t>
      </w:r>
    </w:p>
    <w:p>
      <w:pPr>
        <w:numPr>
          <w:ilvl w:val="0"/>
          <w:numId w:val="1001"/>
        </w:numPr>
        <w:pStyle w:val="Compact"/>
      </w:pPr>
      <w:r>
        <w:t xml:space="preserve">This</w:t>
      </w:r>
      <w:r>
        <w:t xml:space="preserve"> </w:t>
      </w:r>
      <w:r>
        <w:rPr>
          <w:bCs/>
          <w:b/>
        </w:rPr>
        <w:t xml:space="preserve">Quotation Estimate</w:t>
      </w:r>
      <w:r>
        <w:t xml:space="preserve"> </w:t>
      </w:r>
      <w:r>
        <w:t xml:space="preserve">is valid for a period of thirty (30) calendar days from the date of issue. Should the client wish to proceed after the expiry date, a revised Quotation Estimate may be required to reflect any changes in the Social Worker's fee schedule or applicable New Zealand Auckland regional cost adjustments.</w:t>
      </w:r>
    </w:p>
    <w:p>
      <w:pPr>
        <w:numPr>
          <w:ilvl w:val="0"/>
          <w:numId w:val="1001"/>
        </w:numPr>
        <w:pStyle w:val="Compact"/>
      </w:pPr>
      <w:r>
        <w:t xml:space="preserve">All Social Worker services described in this Quotation Estimate will be delivered by practitioners who are currently registered with the Social Workers Registration Board (SWRB) of New Zealand and hold valid professional indemnity insurance with a minimum cover of NZD $5,000,000.</w:t>
      </w:r>
    </w:p>
    <w:p>
      <w:pPr>
        <w:numPr>
          <w:ilvl w:val="0"/>
          <w:numId w:val="1001"/>
        </w:numPr>
        <w:pStyle w:val="Compact"/>
      </w:pPr>
      <w:r>
        <w:t xml:space="preserve">Payment terms: A 50% deposit is required upon acceptance of this Quotation Estimate to secure the Social Worker's availability. The remaining balance is due within fourteen (14) days of service completion, or as otherwise agreed in a separate Service Agreement.</w:t>
      </w:r>
    </w:p>
    <w:p>
      <w:pPr>
        <w:numPr>
          <w:ilvl w:val="0"/>
          <w:numId w:val="1001"/>
        </w:numPr>
        <w:pStyle w:val="Compact"/>
      </w:pPr>
      <w:r>
        <w:t xml:space="preserve">Cancellations: The client must provide a minimum of forty-eight (48) hours' written notice to cancel or reschedule a Social Worker session. Cancellations made within 48 hours will be subject to a 50% fee of the scheduled session rate.</w:t>
      </w:r>
    </w:p>
    <w:p>
      <w:pPr>
        <w:numPr>
          <w:ilvl w:val="0"/>
          <w:numId w:val="1001"/>
        </w:numPr>
        <w:pStyle w:val="Compact"/>
      </w:pPr>
      <w:r>
        <w:t xml:space="preserve">Confidentiality: All information shared during the engagement will be handled in strict accordance with the Privacy Act 2020 (New Zealand) and the professional ethical standards of the Social Workers Registration Board. Records will be stored securely in the New Zealand Auckland office or on encrypted digital platforms compliant with NZ data sovereignty requirements.</w:t>
      </w:r>
    </w:p>
    <w:p>
      <w:pPr>
        <w:numPr>
          <w:ilvl w:val="0"/>
          <w:numId w:val="1001"/>
        </w:numPr>
        <w:pStyle w:val="Compact"/>
      </w:pPr>
      <w:r>
        <w:t xml:space="preserve">Scope Limitations: This Quotation Estimate covers the services explicitly listed above. Any additional Social Worker interventions, extended case management, or specialist referrals beyond the stated scope will be subject to a supplementary Quotation Estimate issued prior to commencement of the additional work.</w:t>
      </w:r>
    </w:p>
    <w:p>
      <w:pPr>
        <w:numPr>
          <w:ilvl w:val="0"/>
          <w:numId w:val="1001"/>
        </w:numPr>
        <w:pStyle w:val="Compact"/>
      </w:pPr>
      <w:r>
        <w:t xml:space="preserve">Dispute Resolution: Any disputes arising from this engagement will be resolved in accordance with the New Zealand Disputes Tribunal Act 1945 or, where applicable, through the Social Workers Registration Board's complaints process.</w:t>
      </w:r>
    </w:p>
    <w:p>
      <w:pPr>
        <w:numPr>
          <w:ilvl w:val="0"/>
          <w:numId w:val="1001"/>
        </w:numPr>
        <w:pStyle w:val="Compact"/>
      </w:pPr>
      <w:r>
        <w:t xml:space="preserve">This Quotation Estimate does not constitute a binding contract until formally accepted in writing by both parties. Acceptance may be provided via email, signed copy, or through our online client portal.</w:t>
      </w:r>
    </w:p>
    <w:p>
      <w:pPr>
        <w:pStyle w:val="FirstParagraph"/>
      </w:pPr>
      <w:r>
        <w:t xml:space="preserve">Acceptance</w:t>
      </w:r>
    </w:p>
    <w:p>
      <w:pPr>
        <w:pStyle w:val="BodyText"/>
      </w:pPr>
      <w:r>
        <w:t xml:space="preserve">By signing below, the client acknowledges receipt of this</w:t>
      </w:r>
      <w:r>
        <w:t xml:space="preserve"> </w:t>
      </w:r>
      <w:r>
        <w:rPr>
          <w:bCs/>
          <w:b/>
        </w:rPr>
        <w:t xml:space="preserve">Quotation Estimate</w:t>
      </w:r>
      <w:r>
        <w:t xml:space="preserve"> </w:t>
      </w:r>
      <w:r>
        <w:t xml:space="preserve">for</w:t>
      </w:r>
      <w:r>
        <w:t xml:space="preserve"> </w:t>
      </w:r>
      <w:r>
        <w:rPr>
          <w:bCs/>
          <w:b/>
        </w:rPr>
        <w:t xml:space="preserve">Social Worker</w:t>
      </w:r>
      <w:r>
        <w:t xml:space="preserve"> </w:t>
      </w:r>
      <w:r>
        <w:t xml:space="preserve">services in</w:t>
      </w:r>
      <w:r>
        <w:t xml:space="preserve"> </w:t>
      </w:r>
      <w:r>
        <w:rPr>
          <w:bCs/>
          <w:b/>
        </w:rPr>
        <w:t xml:space="preserve">New Zealand Auckland</w:t>
      </w:r>
      <w:r>
        <w:t xml:space="preserve"> </w:t>
      </w:r>
      <w:r>
        <w:t xml:space="preserve">and agrees to the terms and conditions outlined above. The Social Worker services will commence on the agreed start date following receipt of the initial deposit.</w:t>
      </w:r>
    </w:p>
    <w:p>
      <w:pPr>
        <w:pStyle w:val="BodyText"/>
      </w:pPr>
      <w:r>
        <w:rPr>
          <w:bCs/>
          <w:b/>
        </w:rPr>
        <w:t xml:space="preserve">For Auckland Community Wellbeing Services Ltd.</w:t>
      </w:r>
    </w:p>
    <w:p>
      <w:pPr>
        <w:pStyle w:val="BodyText"/>
      </w:pPr>
      <w:r>
        <w:t xml:space="preserve">Name: Margaret Tui</w:t>
      </w:r>
    </w:p>
    <w:p>
      <w:pPr>
        <w:pStyle w:val="BodyText"/>
      </w:pPr>
      <w:r>
        <w:t xml:space="preserve">Title: Practice Manager / Registered Social Worker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Client</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t xml:space="preserve">Auckland Community Wellbeing Services Ltd. | 128 Federal Street, Ponsonby, Auckland 1011, New Zealand</w:t>
      </w:r>
    </w:p>
    <w:p>
      <w:pPr>
        <w:pStyle w:val="BodyText"/>
      </w:pPr>
      <w:r>
        <w:t xml:space="preserve">This Quotation Estimate (QTE-AKL-2025-04782) was generated on 14 June 2025. All Social Worker services are delivered in compliance with New Zealand legislation and SWRB practice standards.</w:t>
      </w:r>
    </w:p>
    <w:p>
      <w:pPr>
        <w:pStyle w:val="BodyText"/>
      </w:pPr>
      <w:r>
        <w:t xml:space="preserve">© 2025 Auckland Community Wellbeing Services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New Zealand Auckland</dc:title>
  <dc:creator/>
  <dc:language>en</dc:language>
  <cp:keywords/>
  <dcterms:created xsi:type="dcterms:W3CDTF">2026-10-10T04:49:46Z</dcterms:created>
  <dcterms:modified xsi:type="dcterms:W3CDTF">2026-10-10T04:49:46Z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