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27c5cb6fcc51ddbdc444be9f31cb4725ed131c4"/>
    <w:p>
      <w:pPr>
        <w:pStyle w:val="Heading1"/>
      </w:pPr>
      <w:r>
        <w:t xml:space="preserve">Wellington Community Social Services Ltd.</w:t>
      </w:r>
    </w:p>
    <w:p>
      <w:pPr>
        <w:pStyle w:val="FirstParagraph"/>
      </w:pPr>
      <w:r>
        <w:t xml:space="preserve">142 Lambton Quay, Te Aro, Wellington 6011, New Zealand</w:t>
      </w:r>
    </w:p>
    <w:p>
      <w:pPr>
        <w:pStyle w:val="BodyText"/>
      </w:pPr>
      <w:r>
        <w:t xml:space="preserve">Phone: +64 4 472 8830 | Email: enquiries@wcss.co.nz</w:t>
      </w:r>
    </w:p>
    <w:p>
      <w:pPr>
        <w:pStyle w:val="BodyText"/>
      </w:pPr>
      <w:r>
        <w:t xml:space="preserve">NZBN: 9429045678901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Margaret Tui, Senior Social Worker</w:t>
      </w:r>
    </w:p>
    <w:p>
      <w:pPr>
        <w:pStyle w:val="BodyText"/>
      </w:pPr>
      <w:r>
        <w:rPr>
          <w:bCs/>
          <w:b/>
        </w:rPr>
        <w:t xml:space="preserve">Service Location:</w:t>
      </w:r>
      <w:r>
        <w:t xml:space="preserve"> </w:t>
      </w:r>
      <w:r>
        <w:t xml:space="preserve">New Zealand Wellington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[Street Address], Wellington, New Zealand</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Client,</w:t>
      </w:r>
    </w:p>
    <w:p>
      <w:pPr>
        <w:pStyle w:val="BodyText"/>
      </w:pPr>
      <w:r>
        <w:t xml:space="preserve">Thank you for your enquiry regarding professional social work services in the New Zealand Wellington region. This</w:t>
      </w:r>
      <w:r>
        <w:t xml:space="preserve"> </w:t>
      </w:r>
      <w:r>
        <w:t xml:space="preserve">Quotation Estimate</w:t>
      </w:r>
      <w:r>
        <w:t xml:space="preserve"> </w:t>
      </w:r>
      <w:r>
        <w:t xml:space="preserve">has been prepared to provide you with a comprehensive and transparent breakdown of the costs associated with engaging a qualified</w:t>
      </w:r>
      <w:r>
        <w:t xml:space="preserve"> </w:t>
      </w:r>
      <w:r>
        <w:t xml:space="preserve">Social Worker</w:t>
      </w:r>
      <w:r>
        <w:t xml:space="preserve"> </w:t>
      </w:r>
      <w:r>
        <w:t xml:space="preserve">to deliver community-based support, case management, and therapeutic interventions within the Wellington, New Zealand area. All rates quoted below are inclusive of GST at the current New Zealand rate of 15% unless otherwise stated.</w:t>
      </w:r>
    </w:p>
    <w:bookmarkStart w:id="23" w:name="scope-of-services"/>
    <w:p>
      <w:pPr>
        <w:pStyle w:val="Heading2"/>
      </w:pPr>
      <w:r>
        <w:t xml:space="preserve">Scope of Services</w:t>
      </w:r>
    </w:p>
    <w:p>
      <w:pPr>
        <w:pStyle w:val="FirstParagraph"/>
      </w:pPr>
      <w:r>
        <w:t xml:space="preserve">The following</w:t>
      </w:r>
      <w:r>
        <w:t xml:space="preserve"> </w:t>
      </w:r>
      <w:r>
        <w:t xml:space="preserve">Social Worker</w:t>
      </w:r>
      <w:r>
        <w:t xml:space="preserve"> </w:t>
      </w:r>
      <w:r>
        <w:t xml:space="preserve">services are proposed for delivery in New Zealand Wellington, encompassing both in-person and remote support modalities as required by the client's needs: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Assessment &amp; Intake – Comprehensive needs assessment conducted by a registered Social Worker in the client's home or community setting within New Zealand Wellington</w:t>
            </w:r>
          </w:p>
        </w:tc>
        <w:tc>
          <w:tcPr/>
          <w:p>
            <w:pPr>
              <w:pStyle w:val="Compact"/>
              <w:jc w:val="left"/>
            </w:pPr>
            <w:r>
              <w:t xml:space="preserve">1 session (2 hours)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Individual Case Management – Ongoing case management, goal-setting, and progress monitoring by the assigned Social Worker</w:t>
            </w:r>
          </w:p>
        </w:tc>
        <w:tc>
          <w:tcPr/>
          <w:p>
            <w:pPr>
              <w:pStyle w:val="Compact"/>
              <w:jc w:val="left"/>
            </w:pPr>
            <w:r>
              <w:t xml:space="preserve">12 sessions (1 hour each, weekly)</w:t>
            </w:r>
          </w:p>
        </w:tc>
        <w:tc>
          <w:tcPr/>
          <w:p>
            <w:pPr>
              <w:pStyle w:val="Compact"/>
              <w:jc w:val="left"/>
            </w:pPr>
            <w:r>
              <w:t xml:space="preserve">$195.00 / hr</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Family &amp; Group Interventions – Facilitated family therapy or group support sessions led by the Social Worker</w:t>
            </w:r>
          </w:p>
        </w:tc>
        <w:tc>
          <w:tcPr/>
          <w:p>
            <w:pPr>
              <w:pStyle w:val="Compact"/>
              <w:jc w:val="left"/>
            </w:pPr>
            <w:r>
              <w:t xml:space="preserve">6 sessions (90 minutes each, fortnightly)</w:t>
            </w:r>
          </w:p>
        </w:tc>
        <w:tc>
          <w:tcPr/>
          <w:p>
            <w:pPr>
              <w:pStyle w:val="Compact"/>
              <w:jc w:val="left"/>
            </w:pPr>
            <w:r>
              <w:t xml:space="preserve">$260.00 / session</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Community Resource Coordination – Liaison with local agencies, iwi, and government services across New Zealand Wellington (including Oranga Tamariki, Work and Income, and local DHB services)</w:t>
            </w:r>
          </w:p>
        </w:tc>
        <w:tc>
          <w:tcPr/>
          <w:p>
            <w:pPr>
              <w:pStyle w:val="Compact"/>
              <w:jc w:val="left"/>
            </w:pPr>
            <w:r>
              <w:t xml:space="preserve">4 hours total</w:t>
            </w:r>
          </w:p>
        </w:tc>
        <w:tc>
          <w:tcPr/>
          <w:p>
            <w:pPr>
              <w:pStyle w:val="Compact"/>
              <w:jc w:val="left"/>
            </w:pPr>
            <w:r>
              <w:t xml:space="preserve">$175.00 / hr</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Crisis Intervention &amp; Emergency Support – On-call availability for urgent Social Worker response within the Wellington, New Zealand metropolitan area</w:t>
            </w:r>
          </w:p>
        </w:tc>
        <w:tc>
          <w:tcPr/>
          <w:p>
            <w:pPr>
              <w:pStyle w:val="Compact"/>
              <w:jc w:val="left"/>
            </w:pPr>
            <w:r>
              <w:t xml:space="preserve">24-hour standby (estimated 3 hours)</w:t>
            </w:r>
          </w:p>
        </w:tc>
        <w:tc>
          <w:tcPr/>
          <w:p>
            <w:pPr>
              <w:pStyle w:val="Compact"/>
              <w:jc w:val="left"/>
            </w:pPr>
            <w:r>
              <w:t xml:space="preserve">$220.00 / hr</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Documentation &amp; Reporting – Preparation of progress reports, court reports, or agency referrals as required by the Social Worker</w:t>
            </w:r>
          </w:p>
        </w:tc>
        <w:tc>
          <w:tcPr/>
          <w:p>
            <w:pPr>
              <w:pStyle w:val="Compact"/>
              <w:jc w:val="left"/>
            </w:pPr>
            <w:r>
              <w:t xml:space="preserve">3 reports</w:t>
            </w:r>
          </w:p>
        </w:tc>
        <w:tc>
          <w:tcPr/>
          <w:p>
            <w:pPr>
              <w:pStyle w:val="Compact"/>
              <w:jc w:val="left"/>
            </w:pPr>
            <w:r>
              <w:t xml:space="preserve">$150.00 / report</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Travel &amp; Logistics – Travel within the New Zealand Wellington region (Te Aro, Kelburn, Porirua, Lower Hutt, and surrounding suburbs)</w:t>
            </w:r>
          </w:p>
        </w:tc>
        <w:tc>
          <w:tcPr/>
          <w:p>
            <w:pPr>
              <w:pStyle w:val="Compact"/>
              <w:jc w:val="left"/>
            </w:pPr>
            <w:r>
              <w:t xml:space="preserve">Estimated 8 hours</w:t>
            </w:r>
          </w:p>
        </w:tc>
        <w:tc>
          <w:tcPr/>
          <w:p>
            <w:pPr>
              <w:pStyle w:val="Compact"/>
              <w:jc w:val="left"/>
            </w:pPr>
            <w:r>
              <w:t xml:space="preserve">$45.00 / hr</w:t>
            </w:r>
          </w:p>
        </w:tc>
        <w:tc>
          <w:tcPr/>
          <w:p>
            <w:pPr>
              <w:pStyle w:val="Compact"/>
              <w:jc w:val="left"/>
            </w:pPr>
            <w:r>
              <w:t xml:space="preserve">$360.00</w:t>
            </w:r>
          </w:p>
        </w:tc>
      </w:tr>
      <w:tr>
        <w:tc>
          <w:tcPr>
            <w:gridSpan w:val="4"/>
          </w:tcPr>
          <w:p>
            <w:pPr>
              <w:pStyle w:val="Compact"/>
              <w:jc w:val="left"/>
            </w:pPr>
            <w:r>
              <w:t xml:space="preserve">Subtotal (Excl. GST)</w:t>
            </w:r>
          </w:p>
        </w:tc>
        <w:tc>
          <w:tcPr/>
          <w:p>
            <w:pPr>
              <w:pStyle w:val="Compact"/>
              <w:jc w:val="left"/>
            </w:pPr>
            <w:r>
              <w:t xml:space="preserve">$6,350.00</w:t>
            </w:r>
          </w:p>
        </w:tc>
      </w:tr>
      <w:tr>
        <w:tc>
          <w:tcPr>
            <w:gridSpan w:val="4"/>
          </w:tcPr>
          <w:p>
            <w:pPr>
              <w:pStyle w:val="Compact"/>
              <w:jc w:val="left"/>
            </w:pPr>
            <w:r>
              <w:t xml:space="preserve">GST (15%)</w:t>
            </w:r>
          </w:p>
        </w:tc>
        <w:tc>
          <w:tcPr/>
          <w:p>
            <w:pPr>
              <w:pStyle w:val="Compact"/>
              <w:jc w:val="left"/>
            </w:pPr>
            <w:r>
              <w:t xml:space="preserve">$952.50</w:t>
            </w:r>
          </w:p>
        </w:tc>
      </w:tr>
      <w:tr>
        <w:tc>
          <w:tcPr>
            <w:gridSpan w:val="4"/>
          </w:tcPr>
          <w:p>
            <w:pPr>
              <w:pStyle w:val="Compact"/>
              <w:jc w:val="left"/>
            </w:pPr>
            <w:r>
              <w:t xml:space="preserve">Total Quotation Estimate (Incl. GST)</w:t>
            </w:r>
          </w:p>
        </w:tc>
        <w:tc>
          <w:tcPr/>
          <w:p>
            <w:pPr>
              <w:pStyle w:val="Compact"/>
              <w:jc w:val="left"/>
            </w:pPr>
            <w:r>
              <w:t xml:space="preserve">$7,302.50</w:t>
            </w:r>
          </w:p>
        </w:tc>
      </w:tr>
    </w:tbl>
    <w:bookmarkEnd w:id="23"/>
    <w:bookmarkStart w:id="24" w:name="Xd4f660fd799e85e192b3e220abf95fca5c850ec"/>
    <w:p>
      <w:pPr>
        <w:pStyle w:val="Heading2"/>
      </w:pPr>
      <w:r>
        <w:t xml:space="preserve">Professional Qualifications of the Social Worker</w:t>
      </w:r>
    </w:p>
    <w:p>
      <w:pPr>
        <w:pStyle w:val="FirstParagraph"/>
      </w:pPr>
      <w:r>
        <w:t xml:space="preserve">The</w:t>
      </w:r>
      <w:r>
        <w:t xml:space="preserve"> </w:t>
      </w:r>
      <w:r>
        <w:t xml:space="preserve">Social Worker</w:t>
      </w:r>
      <w:r>
        <w:t xml:space="preserve"> </w:t>
      </w:r>
      <w:r>
        <w:t xml:space="preserve">assigned to this engagement holds a Master of Social Work (MSW) from Victoria University of Wellington, is a full member of the New Zealand Association of Social Workers (NZASW), and is registered with the relevant professional body. The Social Worker has a minimum of eight years of experience delivering community-based interventions in New Zealand Wellington, with specialisations in family support, mental health, cultural safety (including Māori and Pacific Islander communities), and trauma-informed practice. All services are delivered in accordance with the New Zealand Social Work Act 2013 and the Code of Ethics for Social Workers.</w:t>
      </w:r>
    </w:p>
    <w:bookmarkEnd w:id="24"/>
    <w:bookmarkStart w:id="25" w:name="payment-schedule"/>
    <w:p>
      <w:pPr>
        <w:pStyle w:val="Heading2"/>
      </w:pPr>
      <w:r>
        <w:t xml:space="preserve">Payment Schedule</w:t>
      </w:r>
    </w:p>
    <w:p>
      <w:pPr>
        <w:pStyle w:val="FirstParagraph"/>
      </w:pPr>
      <w:r>
        <w:t xml:space="preserve">This</w:t>
      </w:r>
    </w:p>
    <w:p>
      <w:pPr>
        <w:pStyle w:val="BodyText"/>
      </w:pPr>
      <w:r>
        <w:t xml:space="preserve">Quotation Estimate is structured with the following payment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(NZD)</w:t>
            </w:r>
          </w:p>
        </w:tc>
      </w:tr>
      <w:tr>
        <w:tc>
          <w:tcPr/>
          <w:p>
            <w:pPr>
              <w:pStyle w:val="Compact"/>
              <w:jc w:val="left"/>
            </w:pPr>
            <w:r>
              <w:t xml:space="preserve">50% deposit upon acceptance of this Quotation Estimate</w:t>
            </w:r>
          </w:p>
        </w:tc>
        <w:tc>
          <w:tcPr/>
          <w:p>
            <w:pPr>
              <w:pStyle w:val="Compact"/>
              <w:jc w:val="left"/>
            </w:pPr>
            <w:r>
              <w:t xml:space="preserve">Within 5 business days of acceptance</w:t>
            </w:r>
          </w:p>
        </w:tc>
        <w:tc>
          <w:tcPr/>
          <w:p>
            <w:pPr>
              <w:pStyle w:val="Compact"/>
              <w:jc w:val="left"/>
            </w:pPr>
            <w:r>
              <w:t xml:space="preserve">$3,651.25</w:t>
            </w:r>
          </w:p>
        </w:tc>
      </w:tr>
      <w:tr>
        <w:tc>
          <w:tcPr/>
          <w:p>
            <w:pPr>
              <w:pStyle w:val="Compact"/>
              <w:jc w:val="left"/>
            </w:pPr>
            <w:r>
              <w:t xml:space="preserve">40% upon completion of sessions 1–12</w:t>
            </w:r>
          </w:p>
        </w:tc>
        <w:tc>
          <w:tcPr/>
          <w:p>
            <w:pPr>
              <w:pStyle w:val="Compact"/>
              <w:jc w:val="left"/>
            </w:pPr>
            <w:r>
              <w:t xml:space="preserve">Week 13 of service delivery</w:t>
            </w:r>
          </w:p>
        </w:tc>
        <w:tc>
          <w:tcPr/>
          <w:p>
            <w:pPr>
              <w:pStyle w:val="Compact"/>
              <w:jc w:val="left"/>
            </w:pPr>
            <w:r>
              <w:t xml:space="preserve">$2,921.00</w:t>
            </w:r>
          </w:p>
        </w:tc>
      </w:tr>
      <w:tr>
        <w:tc>
          <w:tcPr/>
          <w:p>
            <w:pPr>
              <w:pStyle w:val="Compact"/>
              <w:jc w:val="left"/>
            </w:pPr>
            <w:r>
              <w:t xml:space="preserve">10% final payment upon completion of all services and delivery of final report</w:t>
            </w:r>
          </w:p>
        </w:tc>
        <w:tc>
          <w:tcPr/>
          <w:p>
            <w:pPr>
              <w:pStyle w:val="Compact"/>
              <w:jc w:val="left"/>
            </w:pPr>
            <w:r>
              <w:t xml:space="preserve">Within 10 business days of final report</w:t>
            </w:r>
          </w:p>
        </w:tc>
        <w:tc>
          <w:tcPr/>
          <w:p>
            <w:pPr>
              <w:pStyle w:val="Compact"/>
              <w:jc w:val="left"/>
            </w:pPr>
            <w:r>
              <w:t xml:space="preserve">$730.25</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rates may be subject to revision due to changes in operational costs within New Zealand Wellington.</w:t>
      </w:r>
    </w:p>
    <w:p>
      <w:pPr>
        <w:numPr>
          <w:ilvl w:val="0"/>
          <w:numId w:val="1001"/>
        </w:numPr>
        <w:pStyle w:val="Compact"/>
      </w:pPr>
      <w:r>
        <w:t xml:space="preserve">All services will be delivered by a qualified and registered</w:t>
      </w:r>
      <w:r>
        <w:t xml:space="preserve"> </w:t>
      </w:r>
      <w:r>
        <w:t xml:space="preserve">Social Worker</w:t>
      </w:r>
      <w:r>
        <w:t xml:space="preserve"> </w:t>
      </w:r>
      <w:r>
        <w:t xml:space="preserve">in compliance with New Zealand professional standards and the Social Work Act 2013.</w:t>
      </w:r>
    </w:p>
    <w:p>
      <w:pPr>
        <w:numPr>
          <w:ilvl w:val="0"/>
          <w:numId w:val="1001"/>
        </w:numPr>
        <w:pStyle w:val="Compact"/>
      </w:pPr>
      <w:r>
        <w:t xml:space="preserve">The Social Worker will maintain strict confidentiality in accordance with the New Zealand Privacy Act 2020. Client records will be stored securely in accordance with professional retention policies.</w:t>
      </w:r>
    </w:p>
    <w:p>
      <w:pPr>
        <w:numPr>
          <w:ilvl w:val="0"/>
          <w:numId w:val="1001"/>
        </w:numPr>
        <w:pStyle w:val="Compact"/>
      </w:pPr>
      <w:r>
        <w:t xml:space="preserve">Any additional services beyond the scope outlined in this Quotation Estimate will be subject to a separate written agreement and additional cost estimate.</w:t>
      </w:r>
    </w:p>
    <w:p>
      <w:pPr>
        <w:numPr>
          <w:ilvl w:val="0"/>
          <w:numId w:val="1001"/>
        </w:numPr>
        <w:pStyle w:val="Compact"/>
      </w:pPr>
      <w:r>
        <w:t xml:space="preserve">Cancellations of scheduled sessions must be provided with a minimum of 48 hours' notice. Late cancellations or no-shows will be charged at 50% of the session fee.</w:t>
      </w:r>
    </w:p>
    <w:p>
      <w:pPr>
        <w:numPr>
          <w:ilvl w:val="0"/>
          <w:numId w:val="1001"/>
        </w:numPr>
        <w:pStyle w:val="Compact"/>
      </w:pPr>
      <w:r>
        <w:t xml:space="preserve">All payments are due in New Zealand Dollars (NZD) via bank transfer to the account details provided upon acceptance. Late payments may incur interest at the rate prescribed under the New Zealand Consumer Guarantees Act 1993.</w:t>
      </w:r>
    </w:p>
    <w:p>
      <w:pPr>
        <w:numPr>
          <w:ilvl w:val="0"/>
          <w:numId w:val="1001"/>
        </w:numPr>
        <w:pStyle w:val="Compact"/>
      </w:pPr>
      <w:r>
        <w:t xml:space="preserve">This Quotation Estimate does not constitute a guarantee of specific outcomes. The Social Worker will apply best professional practice and evidence-based interventions appropriate to the client's circumstances in New Zealand Wellington.</w:t>
      </w:r>
    </w:p>
    <w:p>
      <w:pPr>
        <w:numPr>
          <w:ilvl w:val="0"/>
          <w:numId w:val="1001"/>
        </w:numPr>
        <w:pStyle w:val="Compact"/>
      </w:pPr>
      <w:r>
        <w:t xml:space="preserve">Disputes arising from this engagement will be resolved in accordance with the New Zealand Disputes Tribunal or the courts of competent jurisdiction in Wellington, New Zealand.</w:t>
      </w:r>
    </w:p>
    <w:p>
      <w:pPr>
        <w:numPr>
          <w:ilvl w:val="0"/>
          <w:numId w:val="1001"/>
        </w:numPr>
        <w:pStyle w:val="Compact"/>
      </w:pPr>
      <w:r>
        <w:t xml:space="preserve">The Social Worker reserves the right to refer the client to other specialist services if the presenting needs fall outside the scope of social work practice.</w:t>
      </w:r>
    </w:p>
    <w:bookmarkEnd w:id="26"/>
    <w:bookmarkStart w:id="27"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Social Worker</w:t>
      </w:r>
      <w:r>
        <w:t xml:space="preserve"> </w:t>
      </w:r>
      <w:r>
        <w:t xml:space="preserve">services to be delivered in</w:t>
      </w:r>
      <w:r>
        <w:t xml:space="preserve"> </w:t>
      </w:r>
      <w:r>
        <w:t xml:space="preserve">New Zealand Wellington</w:t>
      </w:r>
      <w:r>
        <w:t xml:space="preserve">. The client agrees to the terms, conditions, and payment schedule outlined in this document.</w:t>
      </w:r>
    </w:p>
    <w:p>
      <w:pPr>
        <w:pStyle w:val="BodyText"/>
      </w:pPr>
      <w:r>
        <w:br/>
      </w:r>
    </w:p>
    <w:p>
      <w:pPr>
        <w:pStyle w:val="BodyText"/>
      </w:pPr>
      <w:r>
        <w:rPr>
          <w:bCs/>
          <w:b/>
        </w:rPr>
        <w:t xml:space="preserve">Client / Authorised Representative:</w:t>
      </w:r>
    </w:p>
    <w:p>
      <w:pPr>
        <w:pStyle w:val="BodyText"/>
      </w:pPr>
      <w:r>
        <w:t xml:space="preserve">Name: ______________________________    Date: ______________________________</w:t>
      </w:r>
    </w:p>
    <w:p>
      <w:pPr>
        <w:pStyle w:val="BodyText"/>
      </w:pPr>
      <w:r>
        <w:br/>
      </w:r>
    </w:p>
    <w:p>
      <w:pPr>
        <w:pStyle w:val="BodyText"/>
      </w:pPr>
      <w:r>
        <w:rPr>
          <w:bCs/>
          <w:b/>
        </w:rPr>
        <w:t xml:space="preserve">Wellington Community Social Services Ltd. (Authorised Signatory):</w:t>
      </w:r>
    </w:p>
    <w:p>
      <w:pPr>
        <w:pStyle w:val="BodyText"/>
      </w:pPr>
      <w:r>
        <w:t xml:space="preserve">Name: Margaret Tui, Senior Social Worker    Date: ______________________________</w:t>
      </w:r>
    </w:p>
    <w:p>
      <w:pPr>
        <w:pStyle w:val="BodyText"/>
      </w:pPr>
      <w:r>
        <w:t xml:space="preserve">Wellington Community Social Services Ltd. | 142 Lambton Quay, Te Aro, Wellington 6011, New Zealand</w:t>
      </w:r>
    </w:p>
    <w:p>
      <w:pPr>
        <w:pStyle w:val="BodyText"/>
      </w:pPr>
      <w:r>
        <w:t xml:space="preserve">This Quotation Estimate is the property of Wellington Community Social Services Ltd. and is issued for the exclusive use of the named client.</w:t>
      </w:r>
    </w:p>
    <w:p>
      <w:pPr>
        <w:pStyle w:val="BodyText"/>
      </w:pPr>
      <w:r>
        <w:t xml:space="preserve">Document Reference: QTE-WLG-2025-0347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New Zealand Wellington</dc:title>
  <dc:creator/>
  <dc:language>en</dc:language>
  <cp:keywords/>
  <dcterms:created xsi:type="dcterms:W3CDTF">2026-10-10T07:36:38Z</dcterms:created>
  <dcterms:modified xsi:type="dcterms:W3CDTF">2026-10-10T07:36:38Z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