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Abuja Community Welfare &amp; Social Services Ltd.</w:t>
      </w:r>
    </w:p>
    <w:p>
      <w:pPr>
        <w:pStyle w:val="BodyText"/>
      </w:pPr>
      <w:r>
        <w:t xml:space="preserve">Plot 14, Gana Street, Wuse II, Abuja, FCT, Nigeria</w:t>
      </w:r>
    </w:p>
    <w:p>
      <w:pPr>
        <w:pStyle w:val="BodyText"/>
      </w:pPr>
      <w:r>
        <w:t xml:space="preserve">Tel: +234 803 555 0192 | Email: enquiries@abujacws.ng</w:t>
      </w:r>
    </w:p>
    <w:p>
      <w:pPr>
        <w:pStyle w:val="BodyText"/>
      </w:pPr>
      <w:r>
        <w:t xml:space="preserve">RC No: 1847293 | TIN: 10234567-0001</w:t>
      </w:r>
    </w:p>
    <w:bookmarkEnd w:id="20"/>
    <w:p>
      <w:pPr>
        <w:pStyle w:val="BodyText"/>
      </w:pPr>
      <w:r>
        <w:rPr>
          <w:bCs/>
          <w:b/>
        </w:rPr>
        <w:t xml:space="preserve">Quotation No:</w:t>
      </w:r>
      <w:r>
        <w:t xml:space="preserve"> </w:t>
      </w:r>
      <w:r>
        <w:t xml:space="preserve">QTE/ABJ/2025/0047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Federal Ministry of Women Affairs, Abuja</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Abuja Community Welfare &amp; Social Services Ltd. in response to the request for professional</w:t>
      </w:r>
      <w:r>
        <w:t xml:space="preserve"> </w:t>
      </w:r>
      <w:r>
        <w:t xml:space="preserve">Social Worker</w:t>
      </w:r>
      <w:r>
        <w:t xml:space="preserve"> </w:t>
      </w:r>
      <w:r>
        <w:t xml:space="preserve">engagement services within the Federal Capital Territory. The purpose of this document is to provide a comprehensive, transparent, and itemised financial breakdown for the recruitment, deployment, and ongoing supervision of qualified</w:t>
      </w:r>
      <w:r>
        <w:t xml:space="preserve"> </w:t>
      </w:r>
      <w:r>
        <w:t xml:space="preserve">Social Worker</w:t>
      </w:r>
      <w:r>
        <w:t xml:space="preserve"> </w:t>
      </w:r>
      <w:r>
        <w:t xml:space="preserve">professionals to support community welfare programmes across the</w:t>
      </w:r>
      <w:r>
        <w:t xml:space="preserve"> </w:t>
      </w:r>
      <w:r>
        <w:t xml:space="preserve">Nigeria Abuja</w:t>
      </w:r>
      <w:r>
        <w:t xml:space="preserve"> </w:t>
      </w:r>
      <w:r>
        <w:t xml:space="preserve">metropolitan area. All figures presented in this</w:t>
      </w:r>
      <w:r>
        <w:t xml:space="preserve"> </w:t>
      </w:r>
      <w:r>
        <w:t xml:space="preserve">Quotation Estimate</w:t>
      </w:r>
      <w:r>
        <w:t xml:space="preserve"> </w:t>
      </w:r>
      <w:r>
        <w:t xml:space="preserve">are denominated in Nigerian Naira (NGN) and reflect current market rates as of the date of issue.</w:t>
      </w:r>
    </w:p>
    <w:bookmarkEnd w:id="21"/>
    <w:bookmarkStart w:id="22" w:name="X55e3dc9697a116c3a3ddbddd089daa8a5eeffad"/>
    <w:p>
      <w:pPr>
        <w:pStyle w:val="Heading2"/>
      </w:pPr>
      <w:r>
        <w:t xml:space="preserve">2. Scope of Services – Social Worker Engagement</w:t>
      </w:r>
    </w:p>
    <w:p>
      <w:pPr>
        <w:pStyle w:val="FirstParagraph"/>
      </w:pPr>
      <w:r>
        <w:t xml:space="preserve">The</w:t>
      </w:r>
      <w:r>
        <w:t xml:space="preserve"> </w:t>
      </w:r>
      <w:r>
        <w:t xml:space="preserve">Social Worker</w:t>
      </w:r>
      <w:r>
        <w:t xml:space="preserve"> </w:t>
      </w:r>
      <w:r>
        <w:t xml:space="preserve">services outlined in this</w:t>
      </w:r>
      <w:r>
        <w:t xml:space="preserve"> </w:t>
      </w:r>
      <w:r>
        <w:t xml:space="preserve">Quotation Estimate</w:t>
      </w:r>
      <w:r>
        <w:t xml:space="preserve"> </w:t>
      </w:r>
      <w:r>
        <w:t xml:space="preserve">encompass the following deliverables for the</w:t>
      </w:r>
      <w:r>
        <w:t xml:space="preserve"> </w:t>
      </w:r>
      <w:r>
        <w:t xml:space="preserve">Nigeria Abuja</w:t>
      </w:r>
      <w:r>
        <w:t xml:space="preserve"> </w:t>
      </w:r>
      <w:r>
        <w:t xml:space="preserve">operational zone:</w:t>
      </w:r>
    </w:p>
    <w:p>
      <w:pPr>
        <w:numPr>
          <w:ilvl w:val="0"/>
          <w:numId w:val="1001"/>
        </w:numPr>
        <w:pStyle w:val="Compact"/>
      </w:pPr>
      <w:r>
        <w:t xml:space="preserve">Recruitment and vetting of a minimum of six (6) registered</w:t>
      </w:r>
      <w:r>
        <w:t xml:space="preserve"> </w:t>
      </w:r>
      <w:r>
        <w:t xml:space="preserve">Social Worker</w:t>
      </w:r>
      <w:r>
        <w:t xml:space="preserve"> </w:t>
      </w:r>
      <w:r>
        <w:t xml:space="preserve">professionals holding valid credentials from the Council for the Regulation of Social Work in Nigeria (CRSWN).</w:t>
      </w:r>
    </w:p>
    <w:p>
      <w:pPr>
        <w:numPr>
          <w:ilvl w:val="0"/>
          <w:numId w:val="1001"/>
        </w:numPr>
        <w:pStyle w:val="Compact"/>
      </w:pPr>
      <w:r>
        <w:t xml:space="preserve">Deployment of</w:t>
      </w:r>
      <w:r>
        <w:t xml:space="preserve"> </w:t>
      </w:r>
      <w:r>
        <w:t xml:space="preserve">Social Worker</w:t>
      </w:r>
      <w:r>
        <w:t xml:space="preserve"> </w:t>
      </w:r>
      <w:r>
        <w:t xml:space="preserve">teams to designated community centres, schools, and health facilities across the six (6) Area Councils of</w:t>
      </w:r>
      <w:r>
        <w:t xml:space="preserve"> </w:t>
      </w:r>
      <w:r>
        <w:t xml:space="preserve">Nigeria Abuja</w:t>
      </w:r>
      <w:r>
        <w:t xml:space="preserve"> </w:t>
      </w:r>
      <w:r>
        <w:t xml:space="preserve">(AMAC, ABF, Gwagwalada, Kuje, Kwali, and Bwari).</w:t>
      </w:r>
    </w:p>
    <w:p>
      <w:pPr>
        <w:numPr>
          <w:ilvl w:val="0"/>
          <w:numId w:val="1001"/>
        </w:numPr>
        <w:pStyle w:val="Compact"/>
      </w:pPr>
      <w:r>
        <w:t xml:space="preserve">Conduct of weekly case management sessions, family counselling, and crisis intervention by the assigned</w:t>
      </w:r>
      <w:r>
        <w:t xml:space="preserve"> </w:t>
      </w:r>
      <w:r>
        <w:t xml:space="preserve">Social Worker</w:t>
      </w:r>
      <w:r>
        <w:t xml:space="preserve"> </w:t>
      </w:r>
      <w:r>
        <w:t xml:space="preserve">personnel.</w:t>
      </w:r>
    </w:p>
    <w:p>
      <w:pPr>
        <w:numPr>
          <w:ilvl w:val="0"/>
          <w:numId w:val="1001"/>
        </w:numPr>
        <w:pStyle w:val="Compact"/>
      </w:pPr>
      <w:r>
        <w:t xml:space="preserve">Monthly reporting and performance evaluation of all</w:t>
      </w:r>
      <w:r>
        <w:t xml:space="preserve"> </w:t>
      </w:r>
      <w:r>
        <w:t xml:space="preserve">Social Worker</w:t>
      </w:r>
      <w:r>
        <w:t xml:space="preserve"> </w:t>
      </w:r>
      <w:r>
        <w:t xml:space="preserve">staff, submitted to the client's programme coordination office in Abuja.</w:t>
      </w:r>
    </w:p>
    <w:p>
      <w:pPr>
        <w:numPr>
          <w:ilvl w:val="0"/>
          <w:numId w:val="1001"/>
        </w:numPr>
        <w:pStyle w:val="Compact"/>
      </w:pPr>
      <w:r>
        <w:t xml:space="preserve">Quarterly training and capacity-building workshops for the</w:t>
      </w:r>
      <w:r>
        <w:t xml:space="preserve"> </w:t>
      </w:r>
      <w:r>
        <w:t xml:space="preserve">Social Worker</w:t>
      </w:r>
      <w:r>
        <w:t xml:space="preserve"> </w:t>
      </w:r>
      <w:r>
        <w:t xml:space="preserve">team on emerging best practices in social welfare within the Nigerian context.</w:t>
      </w:r>
    </w:p>
    <w:p>
      <w:pPr>
        <w:numPr>
          <w:ilvl w:val="0"/>
          <w:numId w:val="1001"/>
        </w:numPr>
        <w:pStyle w:val="Compact"/>
      </w:pPr>
      <w:r>
        <w:t xml:space="preserve">Provision of a dedicated</w:t>
      </w:r>
      <w:r>
        <w:t xml:space="preserve"> </w:t>
      </w:r>
      <w:r>
        <w:t xml:space="preserve">Social Worker</w:t>
      </w:r>
      <w:r>
        <w:t xml:space="preserve"> </w:t>
      </w:r>
      <w:r>
        <w:t xml:space="preserve">supervisor to oversee all field operations across the</w:t>
      </w:r>
      <w:r>
        <w:t xml:space="preserve"> </w:t>
      </w:r>
      <w:r>
        <w:t xml:space="preserve">Nigeria Abuja</w:t>
      </w:r>
      <w:r>
        <w:t xml:space="preserve"> </w:t>
      </w:r>
      <w:r>
        <w:t xml:space="preserve">service area.</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Monthly salary and benefits for Senior</w:t>
            </w:r>
            <w:r>
              <w:t xml:space="preserve"> </w:t>
            </w:r>
            <w:r>
              <w:t xml:space="preserve">Social Worker</w:t>
            </w:r>
            <w:r>
              <w:t xml:space="preserve"> </w:t>
            </w:r>
            <w:r>
              <w:t xml:space="preserve">(Lead)</w:t>
            </w:r>
          </w:p>
        </w:tc>
        <w:tc>
          <w:tcPr/>
          <w:p>
            <w:pPr>
              <w:pStyle w:val="Compact"/>
              <w:jc w:val="left"/>
            </w:pPr>
            <w:r>
              <w:t xml:space="preserve">1 × 12 months</w:t>
            </w:r>
          </w:p>
        </w:tc>
        <w:tc>
          <w:tcPr/>
          <w:p>
            <w:pPr>
              <w:pStyle w:val="Compact"/>
              <w:jc w:val="left"/>
            </w:pPr>
            <w:r>
              <w:t xml:space="preserve">₦ 450,000</w:t>
            </w:r>
          </w:p>
        </w:tc>
        <w:tc>
          <w:tcPr/>
          <w:p>
            <w:pPr>
              <w:pStyle w:val="Compact"/>
              <w:jc w:val="left"/>
            </w:pPr>
            <w:r>
              <w:t xml:space="preserve">₦ 5,400,000</w:t>
            </w:r>
          </w:p>
        </w:tc>
      </w:tr>
      <w:tr>
        <w:tc>
          <w:tcPr/>
          <w:p>
            <w:pPr>
              <w:pStyle w:val="Compact"/>
              <w:jc w:val="left"/>
            </w:pPr>
            <w:r>
              <w:t xml:space="preserve">2</w:t>
            </w:r>
          </w:p>
        </w:tc>
        <w:tc>
          <w:tcPr/>
          <w:p>
            <w:pPr>
              <w:pStyle w:val="Compact"/>
              <w:jc w:val="left"/>
            </w:pPr>
            <w:r>
              <w:t xml:space="preserve">Monthly salary and benefits for Field</w:t>
            </w:r>
            <w:r>
              <w:t xml:space="preserve"> </w:t>
            </w:r>
            <w:r>
              <w:t xml:space="preserve">Social Worker</w:t>
            </w:r>
            <w:r>
              <w:t xml:space="preserve"> </w:t>
            </w:r>
            <w:r>
              <w:t xml:space="preserve">Officers</w:t>
            </w:r>
          </w:p>
        </w:tc>
        <w:tc>
          <w:tcPr/>
          <w:p>
            <w:pPr>
              <w:pStyle w:val="Compact"/>
              <w:jc w:val="left"/>
            </w:pPr>
            <w:r>
              <w:t xml:space="preserve">5 × 12 months</w:t>
            </w:r>
          </w:p>
        </w:tc>
        <w:tc>
          <w:tcPr/>
          <w:p>
            <w:pPr>
              <w:pStyle w:val="Compact"/>
              <w:jc w:val="left"/>
            </w:pPr>
            <w:r>
              <w:t xml:space="preserve">₦ 280,000</w:t>
            </w:r>
          </w:p>
        </w:tc>
        <w:tc>
          <w:tcPr/>
          <w:p>
            <w:pPr>
              <w:pStyle w:val="Compact"/>
              <w:jc w:val="left"/>
            </w:pPr>
            <w:r>
              <w:t xml:space="preserve">₦ 16,800,000</w:t>
            </w:r>
          </w:p>
        </w:tc>
      </w:tr>
      <w:tr>
        <w:tc>
          <w:tcPr/>
          <w:p>
            <w:pPr>
              <w:pStyle w:val="Compact"/>
              <w:jc w:val="left"/>
            </w:pPr>
            <w:r>
              <w:t xml:space="preserve">3</w:t>
            </w:r>
          </w:p>
        </w:tc>
        <w:tc>
          <w:tcPr/>
          <w:p>
            <w:pPr>
              <w:pStyle w:val="Compact"/>
              <w:jc w:val="left"/>
            </w:pPr>
            <w:r>
              <w:t xml:space="preserve">Monthly salary for</w:t>
            </w:r>
            <w:r>
              <w:t xml:space="preserve"> </w:t>
            </w:r>
            <w:r>
              <w:t xml:space="preserve">Social Worker</w:t>
            </w:r>
            <w:r>
              <w:t xml:space="preserve"> </w:t>
            </w:r>
            <w:r>
              <w:t xml:space="preserve">Supervisor / Programme Coordinator</w:t>
            </w:r>
          </w:p>
        </w:tc>
        <w:tc>
          <w:tcPr/>
          <w:p>
            <w:pPr>
              <w:pStyle w:val="Compact"/>
              <w:jc w:val="left"/>
            </w:pPr>
            <w:r>
              <w:t xml:space="preserve">1 × 12 months</w:t>
            </w:r>
          </w:p>
        </w:tc>
        <w:tc>
          <w:tcPr/>
          <w:p>
            <w:pPr>
              <w:pStyle w:val="Compact"/>
              <w:jc w:val="left"/>
            </w:pPr>
            <w:r>
              <w:t xml:space="preserve">₦ 600,000</w:t>
            </w:r>
          </w:p>
        </w:tc>
        <w:tc>
          <w:tcPr/>
          <w:p>
            <w:pPr>
              <w:pStyle w:val="Compact"/>
              <w:jc w:val="left"/>
            </w:pPr>
            <w:r>
              <w:t xml:space="preserve">₦ 7,200,000</w:t>
            </w:r>
          </w:p>
        </w:tc>
      </w:tr>
      <w:tr>
        <w:tc>
          <w:tcPr/>
          <w:p>
            <w:pPr>
              <w:pStyle w:val="Compact"/>
              <w:jc w:val="left"/>
            </w:pPr>
            <w:r>
              <w:t xml:space="preserve">4</w:t>
            </w:r>
          </w:p>
        </w:tc>
        <w:tc>
          <w:tcPr/>
          <w:p>
            <w:pPr>
              <w:pStyle w:val="Compact"/>
              <w:jc w:val="left"/>
            </w:pPr>
            <w:r>
              <w:t xml:space="preserve">Transportation and field allowance for</w:t>
            </w:r>
            <w:r>
              <w:t xml:space="preserve"> </w:t>
            </w:r>
            <w:r>
              <w:t xml:space="preserve">Social Worker</w:t>
            </w:r>
            <w:r>
              <w:t xml:space="preserve"> </w:t>
            </w:r>
            <w:r>
              <w:t xml:space="preserve">teams across</w:t>
            </w:r>
            <w:r>
              <w:t xml:space="preserve"> </w:t>
            </w:r>
            <w:r>
              <w:t xml:space="preserve">Nigeria Abuja</w:t>
            </w:r>
            <w:r>
              <w:t xml:space="preserve"> </w:t>
            </w:r>
            <w:r>
              <w:t xml:space="preserve">Area Councils</w:t>
            </w:r>
          </w:p>
        </w:tc>
        <w:tc>
          <w:tcPr/>
          <w:p>
            <w:pPr>
              <w:pStyle w:val="Compact"/>
              <w:jc w:val="left"/>
            </w:pPr>
            <w:r>
              <w:t xml:space="preserve">7 × 12 months</w:t>
            </w:r>
          </w:p>
        </w:tc>
        <w:tc>
          <w:tcPr/>
          <w:p>
            <w:pPr>
              <w:pStyle w:val="Compact"/>
              <w:jc w:val="left"/>
            </w:pPr>
            <w:r>
              <w:t xml:space="preserve">₦ 85,000</w:t>
            </w:r>
          </w:p>
        </w:tc>
        <w:tc>
          <w:tcPr/>
          <w:p>
            <w:pPr>
              <w:pStyle w:val="Compact"/>
              <w:jc w:val="left"/>
            </w:pPr>
            <w:r>
              <w:t xml:space="preserve">₦ 7,140,000</w:t>
            </w:r>
          </w:p>
        </w:tc>
      </w:tr>
      <w:tr>
        <w:tc>
          <w:tcPr/>
          <w:p>
            <w:pPr>
              <w:pStyle w:val="Compact"/>
              <w:jc w:val="left"/>
            </w:pPr>
            <w:r>
              <w:t xml:space="preserve">5</w:t>
            </w:r>
          </w:p>
        </w:tc>
        <w:tc>
          <w:tcPr/>
          <w:p>
            <w:pPr>
              <w:pStyle w:val="Compact"/>
              <w:jc w:val="left"/>
            </w:pPr>
            <w:r>
              <w:t xml:space="preserve">Quarterly training and professional development for</w:t>
            </w:r>
            <w:r>
              <w:t xml:space="preserve"> </w:t>
            </w:r>
            <w:r>
              <w:t xml:space="preserve">Social Worker</w:t>
            </w:r>
            <w:r>
              <w:t xml:space="preserve"> </w:t>
            </w:r>
            <w:r>
              <w:t xml:space="preserve">staff</w:t>
            </w:r>
          </w:p>
        </w:tc>
        <w:tc>
          <w:tcPr/>
          <w:p>
            <w:pPr>
              <w:pStyle w:val="Compact"/>
              <w:jc w:val="left"/>
            </w:pPr>
            <w:r>
              <w:t xml:space="preserve">4 sessions</w:t>
            </w:r>
          </w:p>
        </w:tc>
        <w:tc>
          <w:tcPr/>
          <w:p>
            <w:pPr>
              <w:pStyle w:val="Compact"/>
              <w:jc w:val="left"/>
            </w:pPr>
            <w:r>
              <w:t xml:space="preserve">₦ 350,000</w:t>
            </w:r>
          </w:p>
        </w:tc>
        <w:tc>
          <w:tcPr/>
          <w:p>
            <w:pPr>
              <w:pStyle w:val="Compact"/>
              <w:jc w:val="left"/>
            </w:pPr>
            <w:r>
              <w:t xml:space="preserve">₦ 1,400,000</w:t>
            </w:r>
          </w:p>
        </w:tc>
      </w:tr>
      <w:tr>
        <w:tc>
          <w:tcPr/>
          <w:p>
            <w:pPr>
              <w:pStyle w:val="Compact"/>
              <w:jc w:val="left"/>
            </w:pPr>
            <w:r>
              <w:t xml:space="preserve">6</w:t>
            </w:r>
          </w:p>
        </w:tc>
        <w:tc>
          <w:tcPr/>
          <w:p>
            <w:pPr>
              <w:pStyle w:val="Compact"/>
              <w:jc w:val="left"/>
            </w:pPr>
            <w:r>
              <w:t xml:space="preserve">Office equipment, case management software licences, and communication tools</w:t>
            </w:r>
          </w:p>
        </w:tc>
        <w:tc>
          <w:tcPr/>
          <w:p>
            <w:pPr>
              <w:pStyle w:val="Compact"/>
              <w:jc w:val="left"/>
            </w:pPr>
            <w:r>
              <w:t xml:space="preserve">1 lot</w:t>
            </w:r>
          </w:p>
        </w:tc>
        <w:tc>
          <w:tcPr/>
          <w:p>
            <w:pPr>
              <w:pStyle w:val="Compact"/>
              <w:jc w:val="left"/>
            </w:pPr>
            <w:r>
              <w:t xml:space="preserve">₦ 1,200,000</w:t>
            </w:r>
          </w:p>
        </w:tc>
        <w:tc>
          <w:tcPr/>
          <w:p>
            <w:pPr>
              <w:pStyle w:val="Compact"/>
              <w:jc w:val="left"/>
            </w:pPr>
            <w:r>
              <w:t xml:space="preserve">₦ 1,200,000</w:t>
            </w:r>
          </w:p>
        </w:tc>
      </w:tr>
      <w:tr>
        <w:tc>
          <w:tcPr/>
          <w:p>
            <w:pPr>
              <w:pStyle w:val="Compact"/>
              <w:jc w:val="left"/>
            </w:pPr>
            <w:r>
              <w:t xml:space="preserve">7</w:t>
            </w:r>
          </w:p>
        </w:tc>
        <w:tc>
          <w:tcPr/>
          <w:p>
            <w:pPr>
              <w:pStyle w:val="Compact"/>
              <w:jc w:val="left"/>
            </w:pPr>
            <w:r>
              <w:t xml:space="preserve">Administrative overheads and project management (10%)</w:t>
            </w:r>
          </w:p>
        </w:tc>
        <w:tc>
          <w:tcPr/>
          <w:p>
            <w:pPr>
              <w:pStyle w:val="Compact"/>
              <w:jc w:val="left"/>
            </w:pPr>
            <w:r>
              <w:t xml:space="preserve">1 lot</w:t>
            </w:r>
          </w:p>
        </w:tc>
        <w:tc>
          <w:tcPr/>
          <w:p>
            <w:pPr>
              <w:pStyle w:val="Compact"/>
              <w:jc w:val="left"/>
            </w:pPr>
            <w:r>
              <w:t xml:space="preserve">—</w:t>
            </w:r>
          </w:p>
        </w:tc>
        <w:tc>
          <w:tcPr/>
          <w:p>
            <w:pPr>
              <w:pStyle w:val="Compact"/>
              <w:jc w:val="left"/>
            </w:pPr>
            <w:r>
              <w:t xml:space="preserve">₦ 4,914,000</w:t>
            </w:r>
          </w:p>
        </w:tc>
      </w:tr>
      <w:tr>
        <w:tc>
          <w:tcPr/>
          <w:p>
            <w:pPr>
              <w:pStyle w:val="Compact"/>
              <w:jc w:val="left"/>
            </w:pPr>
            <w:r>
              <w:t xml:space="preserve">8</w:t>
            </w:r>
          </w:p>
        </w:tc>
        <w:tc>
          <w:tcPr/>
          <w:p>
            <w:pPr>
              <w:pStyle w:val="Compact"/>
              <w:jc w:val="left"/>
            </w:pPr>
            <w:r>
              <w:t xml:space="preserve">VAT (7.5%) on 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 3,684,450</w:t>
            </w:r>
          </w:p>
        </w:tc>
      </w:tr>
      <w:tr>
        <w:tc>
          <w:tcPr>
            <w:gridSpan w:val="4"/>
          </w:tcPr>
          <w:p>
            <w:pPr>
              <w:pStyle w:val="Compact"/>
              <w:jc w:val="right"/>
            </w:pPr>
            <w:r>
              <w:t xml:space="preserve">GRAND TOTAL (NGN)</w:t>
            </w:r>
          </w:p>
        </w:tc>
        <w:tc>
          <w:tcPr/>
          <w:p>
            <w:pPr>
              <w:pStyle w:val="Compact"/>
              <w:jc w:val="left"/>
            </w:pPr>
            <w:r>
              <w:t xml:space="preserve">₦ 46,738,450</w:t>
            </w:r>
          </w:p>
        </w:tc>
      </w:tr>
    </w:tbl>
    <w:bookmarkEnd w:id="23"/>
    <w:bookmarkStart w:id="24" w:name="payment-terms-and-schedule"/>
    <w:p>
      <w:pPr>
        <w:pStyle w:val="Heading2"/>
      </w:pPr>
      <w:r>
        <w:t xml:space="preserve">4. Payment Terms and Schedule</w:t>
      </w:r>
    </w:p>
    <w:p>
      <w:pPr>
        <w:pStyle w:val="FirstParagraph"/>
      </w:pPr>
      <w:r>
        <w:t xml:space="preserve">As stated in this</w:t>
      </w:r>
      <w:r>
        <w:t xml:space="preserve"> </w:t>
      </w:r>
      <w:r>
        <w:t xml:space="preserve">Quotation Estimate</w:t>
      </w:r>
      <w:r>
        <w:t xml:space="preserve">, payment for the</w:t>
      </w:r>
      <w:r>
        <w:t xml:space="preserve"> </w:t>
      </w:r>
      <w:r>
        <w:t xml:space="preserve">Social Worker</w:t>
      </w:r>
      <w:r>
        <w:t xml:space="preserve"> </w:t>
      </w:r>
      <w:r>
        <w:t xml:space="preserve">engagement in</w:t>
      </w:r>
      <w:r>
        <w:t xml:space="preserve"> </w:t>
      </w:r>
      <w:r>
        <w:t xml:space="preserve">Nigeria Abuja</w:t>
      </w:r>
      <w:r>
        <w:t xml:space="preserve"> </w:t>
      </w:r>
      <w:r>
        <w:t xml:space="preserve">shall be made on a quarterly basis in advance. The client is required to remit payment within fourteen (14) calendar days of receipt of the invoice. A mobilisation advance of twenty-five percent (25%) of the total contract value shall be payable upon execution of the service agreement. All payments shall be made via bank transfer to the account details provided in the annexure of this</w:t>
      </w:r>
      <w:r>
        <w:t xml:space="preserve"> </w:t>
      </w:r>
      <w:r>
        <w:t xml:space="preserve">Quotation Estimate</w:t>
      </w:r>
      <w:r>
        <w:t xml:space="preserve">. Late payments shall attract a penalty of two percent (2%) per month on the outstanding balance.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all prices are subject to revision based on prevailing economic conditions in</w:t>
      </w:r>
      <w:r>
        <w:t xml:space="preserve"> </w:t>
      </w:r>
      <w:r>
        <w:t xml:space="preserve">Nigeria Abuja</w:t>
      </w:r>
      <w:r>
        <w:t xml:space="preserve">.</w:t>
      </w:r>
    </w:p>
    <w:p>
      <w:pPr>
        <w:numPr>
          <w:ilvl w:val="0"/>
          <w:numId w:val="1002"/>
        </w:numPr>
        <w:pStyle w:val="Compact"/>
      </w:pPr>
      <w:r>
        <w:t xml:space="preserve">All</w:t>
      </w:r>
      <w:r>
        <w:t xml:space="preserve"> </w:t>
      </w:r>
      <w:r>
        <w:t xml:space="preserve">Social Worker</w:t>
      </w:r>
      <w:r>
        <w:t xml:space="preserve"> </w:t>
      </w:r>
      <w:r>
        <w:t xml:space="preserve">personnel engaged under this contract shall be fully insured under the National Health Insurance Scheme (NHIS) and the Employees' Compensation Scheme.</w:t>
      </w:r>
    </w:p>
    <w:p>
      <w:pPr>
        <w:numPr>
          <w:ilvl w:val="0"/>
          <w:numId w:val="1002"/>
        </w:numPr>
        <w:pStyle w:val="Compact"/>
      </w:pPr>
      <w:r>
        <w:t xml:space="preserve">The</w:t>
      </w:r>
      <w:r>
        <w:t xml:space="preserve"> </w:t>
      </w:r>
      <w:r>
        <w:t xml:space="preserve">Social Worker</w:t>
      </w:r>
      <w:r>
        <w:t xml:space="preserve"> </w:t>
      </w:r>
      <w:r>
        <w:t xml:space="preserve">team shall adhere to the Code of Ethics of the Council for the Regulation of Social Work in Nigeria and all applicable federal and FCT regulations.</w:t>
      </w:r>
    </w:p>
    <w:p>
      <w:pPr>
        <w:numPr>
          <w:ilvl w:val="0"/>
          <w:numId w:val="1002"/>
        </w:numPr>
        <w:pStyle w:val="Compact"/>
      </w:pPr>
      <w:r>
        <w:t xml:space="preserve">Confidentiality of all client data and case records handled by the</w:t>
      </w:r>
      <w:r>
        <w:t xml:space="preserve"> </w:t>
      </w:r>
      <w:r>
        <w:t xml:space="preserve">Social Worker</w:t>
      </w:r>
      <w:r>
        <w:t xml:space="preserve"> </w:t>
      </w:r>
      <w:r>
        <w:t xml:space="preserve">staff is strictly enforced in accordance with the Nigeria Data Protection Act 2023.</w:t>
      </w:r>
    </w:p>
    <w:p>
      <w:pPr>
        <w:numPr>
          <w:ilvl w:val="0"/>
          <w:numId w:val="1002"/>
        </w:numPr>
        <w:pStyle w:val="Compact"/>
      </w:pPr>
      <w:r>
        <w:t xml:space="preserve">Either party may terminate this engagement with a written notice of sixty (60) days. Upon termination, all outstanding invoices for services rendered up to the termination date shall be settled in full.</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Level Agreement (SLA) document.</w:t>
      </w:r>
    </w:p>
    <w:p>
      <w:pPr>
        <w:numPr>
          <w:ilvl w:val="0"/>
          <w:numId w:val="1002"/>
        </w:numPr>
        <w:pStyle w:val="Compact"/>
      </w:pPr>
      <w:r>
        <w:t xml:space="preserve">All disputes arising from this engagement shall be resolved through arbitration in accordance with the Arbitration and Conciliation Act, Cap A18, Laws of the Federation of Nigeria, with the seat of arbitration in Abuja, FCT.</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 the engagement of</w:t>
      </w:r>
      <w:r>
        <w:t xml:space="preserve"> </w:t>
      </w:r>
      <w:r>
        <w:t xml:space="preserve">Social Worker</w:t>
      </w:r>
      <w:r>
        <w:t xml:space="preserve"> </w:t>
      </w:r>
      <w:r>
        <w:t xml:space="preserve">services in</w:t>
      </w:r>
      <w:r>
        <w:t xml:space="preserve"> </w:t>
      </w:r>
      <w:r>
        <w:t xml:space="preserve">Nigeria Abuja</w:t>
      </w:r>
      <w:r>
        <w:t xml:space="preserve">. The undersigned authorises Abuja Community Welfare &amp; Social Services Ltd. to proceed with the recruitment and deployment of the</w:t>
      </w:r>
      <w:r>
        <w:t xml:space="preserve"> </w:t>
      </w:r>
      <w:r>
        <w:t xml:space="preserve">Social Worker</w:t>
      </w:r>
      <w:r>
        <w:t xml:space="preserve"> </w:t>
      </w:r>
      <w:r>
        <w:t xml:space="preserve">team as detailed herein.</w:t>
      </w:r>
    </w:p>
    <w:p>
      <w:pPr>
        <w:pStyle w:val="BodyText"/>
      </w:pPr>
      <w:r>
        <w:rPr>
          <w:bCs/>
          <w:b/>
        </w:rPr>
        <w:t xml:space="preserve">For: Abuja Community Welfare &amp; Social Services Ltd.</w:t>
      </w:r>
    </w:p>
    <w:p>
      <w:pPr>
        <w:pStyle w:val="BodyText"/>
      </w:pPr>
      <w:r>
        <w:t xml:space="preserve">Name: Dr. Amina Yusuf-Bello</w:t>
      </w:r>
    </w:p>
    <w:p>
      <w:pPr>
        <w:pStyle w:val="BodyText"/>
      </w:pPr>
      <w:r>
        <w:t xml:space="preserve">Title: Managing Director</w:t>
      </w:r>
    </w:p>
    <w:p>
      <w:pPr>
        <w:pStyle w:val="BodyText"/>
      </w:pPr>
      <w:r>
        <w:t xml:space="preserve">Date: _______________</w:t>
      </w:r>
    </w:p>
    <w:p>
      <w:pPr>
        <w:pStyle w:val="BodyText"/>
      </w:pPr>
      <w:r>
        <w:rPr>
          <w:bCs/>
          <w:b/>
        </w:rPr>
        <w:t xml:space="preserve">For: Federal Ministry of Women Affairs</w:t>
      </w:r>
    </w:p>
    <w:p>
      <w:pPr>
        <w:pStyle w:val="BodyText"/>
      </w:pPr>
      <w:r>
        <w:t xml:space="preserve">Name: _________________________</w:t>
      </w:r>
    </w:p>
    <w:p>
      <w:pPr>
        <w:pStyle w:val="BodyText"/>
      </w:pPr>
      <w:r>
        <w:t xml:space="preserve">Title: Permanent Secretary</w:t>
      </w:r>
    </w:p>
    <w:p>
      <w:pPr>
        <w:pStyle w:val="BodyText"/>
      </w:pPr>
      <w:r>
        <w:t xml:space="preserve">Date: _______________</w:t>
      </w:r>
    </w:p>
    <w:p>
      <w:pPr>
        <w:pStyle w:val="BodyText"/>
      </w:pPr>
      <w:r>
        <w:t xml:space="preserve">This</w:t>
      </w:r>
      <w:r>
        <w:t xml:space="preserve"> </w:t>
      </w:r>
      <w:r>
        <w:t xml:space="preserve">Quotation Estimate</w:t>
      </w:r>
      <w:r>
        <w:t xml:space="preserve"> </w:t>
      </w:r>
      <w:r>
        <w:t xml:space="preserve">(Ref: QTE/ABJ/2025/0047) is the property of Abuja Community Welfare &amp; Social Services Ltd. and is intended solely for the use of the addressee. Unauthorised reproduction or distribution is prohibited. All services are to be delivered within the</w:t>
      </w:r>
      <w:r>
        <w:t xml:space="preserve"> </w:t>
      </w:r>
      <w:r>
        <w:t xml:space="preserve">Nigeria Abuja</w:t>
      </w:r>
      <w:r>
        <w:t xml:space="preserve"> </w:t>
      </w:r>
      <w:r>
        <w:t xml:space="preserve">Federal Capital Territory unless otherwise agreed in writing.</w:t>
      </w:r>
    </w:p>
    <w:p>
      <w:pPr>
        <w:pStyle w:val="BodyText"/>
      </w:pPr>
      <w:r>
        <w:t xml:space="preserve">© 2025 Abuja Community Welfare &amp; Social Services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Nigeria Abuja</dc:title>
  <dc:creator/>
  <dc:language>en</dc:language>
  <cp:keywords/>
  <dcterms:created xsi:type="dcterms:W3CDTF">2026-10-10T07:00:09Z</dcterms:created>
  <dcterms:modified xsi:type="dcterms:W3CDTF">2026-10-10T07:00:09Z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