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Social Worker Services — Russia Saint Petersburg</w:t>
      </w:r>
    </w:p>
    <w:bookmarkEnd w:id="20"/>
    <w:p>
      <w:pPr>
        <w:pStyle w:val="BodyText"/>
      </w:pPr>
      <w:r>
        <w:rPr>
          <w:bCs/>
          <w:b/>
        </w:rPr>
        <w:t xml:space="preserve">Quotation No.:</w:t>
      </w:r>
      <w:r>
        <w:t xml:space="preserve"> </w:t>
      </w:r>
      <w:r>
        <w:t xml:space="preserve">SPB-SW-2025-0472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Northern Capital Social Services LLC</w:t>
      </w:r>
      <w:r>
        <w:br/>
      </w:r>
      <w:r>
        <w:rPr>
          <w:bCs/>
          <w:b/>
        </w:rPr>
        <w:t xml:space="preserve">Address:</w:t>
      </w:r>
      <w:r>
        <w:t xml:space="preserve"> </w:t>
      </w:r>
      <w:r>
        <w:t xml:space="preserve">42 Nevsky Prospekt, Saint Petersburg, 191025, Russia</w:t>
      </w:r>
      <w:r>
        <w:br/>
      </w:r>
      <w:r>
        <w:rPr>
          <w:bCs/>
          <w:b/>
        </w:rPr>
        <w:t xml:space="preserve">Contact:</w:t>
      </w:r>
      <w:r>
        <w:t xml:space="preserve"> </w:t>
      </w:r>
      <w:r>
        <w:t xml:space="preserve">+7 (812) 555-0147 | info@ncss-sp.ru</w:t>
      </w:r>
    </w:p>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is prepared for the following client organization seeking to engage a qualified</w:t>
      </w:r>
      <w:r>
        <w:t xml:space="preserve"> </w:t>
      </w:r>
      <w:r>
        <w:t xml:space="preserve">Social Worker</w:t>
      </w:r>
      <w:r>
        <w:t xml:space="preserve"> </w:t>
      </w:r>
      <w:r>
        <w:t xml:space="preserve">for operational support within the city of</w:t>
      </w:r>
      <w:r>
        <w:t xml:space="preserve"> </w:t>
      </w:r>
      <w:r>
        <w:t xml:space="preserve">Russia Saint Petersburg</w:t>
      </w:r>
      <w:r>
        <w:t xml:space="preserv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St. Petersburg Municipal Community Development Authority</w:t>
            </w:r>
          </w:p>
        </w:tc>
      </w:tr>
      <w:tr>
        <w:tc>
          <w:tcPr/>
          <w:p>
            <w:pPr>
              <w:pStyle w:val="Compact"/>
              <w:jc w:val="left"/>
            </w:pPr>
            <w:r>
              <w:rPr>
                <w:bCs/>
                <w:b/>
              </w:rPr>
              <w:t xml:space="preserve">Client Address:</w:t>
            </w:r>
          </w:p>
        </w:tc>
        <w:tc>
          <w:tcPr/>
          <w:p>
            <w:pPr>
              <w:pStyle w:val="Compact"/>
              <w:jc w:val="left"/>
            </w:pPr>
            <w:r>
              <w:t xml:space="preserve">18 Liteyny Avenue, Saint Petersburg, 191011, Russia</w:t>
            </w:r>
          </w:p>
        </w:tc>
      </w:tr>
      <w:tr>
        <w:tc>
          <w:tcPr/>
          <w:p>
            <w:pPr>
              <w:pStyle w:val="Compact"/>
              <w:jc w:val="left"/>
            </w:pPr>
            <w:r>
              <w:rPr>
                <w:bCs/>
                <w:b/>
              </w:rPr>
              <w:t xml:space="preserve">Authorized Representative:</w:t>
            </w:r>
          </w:p>
        </w:tc>
        <w:tc>
          <w:tcPr/>
          <w:p>
            <w:pPr>
              <w:pStyle w:val="Compact"/>
              <w:jc w:val="left"/>
            </w:pPr>
            <w:r>
              <w:t xml:space="preserve">Dr. Elena V. Morozova, Director of Community Programs</w:t>
            </w:r>
          </w:p>
        </w:tc>
      </w:tr>
      <w:tr>
        <w:tc>
          <w:tcPr/>
          <w:p>
            <w:pPr>
              <w:pStyle w:val="Compact"/>
              <w:jc w:val="left"/>
            </w:pPr>
            <w:r>
              <w:rPr>
                <w:bCs/>
                <w:b/>
              </w:rPr>
              <w:t xml:space="preserve">Engagement Reference:</w:t>
            </w:r>
          </w:p>
        </w:tc>
        <w:tc>
          <w:tcPr/>
          <w:p>
            <w:pPr>
              <w:pStyle w:val="Compact"/>
              <w:jc w:val="left"/>
            </w:pPr>
            <w:r>
              <w:t xml:space="preserve">MCD-SPB-2025-Q3-SocialSupport</w:t>
            </w:r>
          </w:p>
        </w:tc>
      </w:tr>
    </w:tbl>
    <w:bookmarkEnd w:id="21"/>
    <w:bookmarkStart w:id="22" w:name="X55e3dc9697a116c3a3ddbddd089daa8a5eeffad"/>
    <w:p>
      <w:pPr>
        <w:pStyle w:val="Heading2"/>
      </w:pPr>
      <w:r>
        <w:t xml:space="preserve">2. Scope of Services — Social Worker Engagement</w:t>
      </w:r>
    </w:p>
    <w:p>
      <w:pPr>
        <w:pStyle w:val="FirstParagraph"/>
      </w:pPr>
      <w:r>
        <w:t xml:space="preserve">Northern Capital Social Services LLC is pleased to present this formal</w:t>
      </w:r>
      <w:r>
        <w:t xml:space="preserve"> </w:t>
      </w:r>
      <w:r>
        <w:t xml:space="preserve">Quotation Estimate</w:t>
      </w:r>
      <w:r>
        <w:t xml:space="preserve"> </w:t>
      </w:r>
      <w:r>
        <w:t xml:space="preserve">for the provision of a dedicated, fully licensed</w:t>
      </w:r>
      <w:r>
        <w:t xml:space="preserve"> </w:t>
      </w:r>
      <w:r>
        <w:t xml:space="preserve">Social Worker</w:t>
      </w:r>
      <w:r>
        <w:t xml:space="preserve"> </w:t>
      </w:r>
      <w:r>
        <w:t xml:space="preserve">to operate within the administrative boundaries of</w:t>
      </w:r>
      <w:r>
        <w:t xml:space="preserve"> </w:t>
      </w:r>
      <w:r>
        <w:t xml:space="preserve">Russia Saint Petersburg</w:t>
      </w:r>
      <w:r>
        <w:t xml:space="preserve">. The Social Worker shall be responsible for delivering comprehensive case management, family support interventions, community outreach programs, and crisis intervention services in alignment with the Federal Law of the Russian Federation No. 178-FZ "On State Social Assistance" and the regional social services charter of the Saint Petersburg municipality.</w:t>
      </w:r>
    </w:p>
    <w:p>
      <w:pPr>
        <w:pStyle w:val="BodyText"/>
      </w:pPr>
      <w:r>
        <w:t xml:space="preserve">The Social Worker will be assigned to the Kirovsky and Petrogradsky districts of Saint Petersburg, where the client has identified a growing demand for psychosocial support among elderly residents, single-parent households, and families experiencing economic hardship. The engagement period covered by this Quotation Estimate is twelve (12) months, commencing on 1 September 2025 and concluding on 31 August 2026, subject to mutual renewal agreement.</w:t>
      </w:r>
    </w:p>
    <w:bookmarkEnd w:id="22"/>
    <w:bookmarkStart w:id="23" w:name="itemized-cost-breakdown"/>
    <w:p>
      <w:pPr>
        <w:pStyle w:val="Heading2"/>
      </w:pPr>
      <w:r>
        <w:t xml:space="preserve">3. Itemized Cost Breakdown</w:t>
      </w:r>
    </w:p>
    <w:p>
      <w:pPr>
        <w:pStyle w:val="FirstParagraph"/>
      </w:pPr>
      <w:r>
        <w:t xml:space="preserve">The following table constitutes the detailed financial component of this</w:t>
      </w:r>
      <w:r>
        <w:t xml:space="preserve"> </w:t>
      </w:r>
      <w:r>
        <w:t xml:space="preserve">Quotation Estimate</w:t>
      </w:r>
      <w:r>
        <w:t xml:space="preserve"> </w:t>
      </w:r>
      <w:r>
        <w:t xml:space="preserve">for the Social Worker services to be rendered in</w:t>
      </w:r>
      <w:r>
        <w:t xml:space="preserve"> </w:t>
      </w:r>
      <w:r>
        <w:t xml:space="preserve">Russia Saint Petersburg</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(RUB)</w:t>
            </w:r>
          </w:p>
        </w:tc>
        <w:tc>
          <w:tcPr/>
          <w:p>
            <w:pPr>
              <w:pStyle w:val="Compact"/>
              <w:jc w:val="left"/>
            </w:pPr>
            <w:r>
              <w:t xml:space="preserve">Total (RUB)</w:t>
            </w:r>
          </w:p>
        </w:tc>
      </w:tr>
      <w:tr>
        <w:tc>
          <w:tcPr/>
          <w:p>
            <w:pPr>
              <w:pStyle w:val="Compact"/>
              <w:jc w:val="left"/>
            </w:pPr>
            <w:r>
              <w:t xml:space="preserve">1.1</w:t>
            </w:r>
          </w:p>
        </w:tc>
        <w:tc>
          <w:tcPr/>
          <w:p>
            <w:pPr>
              <w:pStyle w:val="Compact"/>
              <w:jc w:val="left"/>
            </w:pPr>
            <w:r>
              <w:t xml:space="preserve">Monthly professional fee for a certified Social Worker (full-time, 40 hrs/week)</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1.2</w:t>
            </w:r>
          </w:p>
        </w:tc>
        <w:tc>
          <w:tcPr/>
          <w:p>
            <w:pPr>
              <w:pStyle w:val="Compact"/>
              <w:jc w:val="left"/>
            </w:pPr>
            <w:r>
              <w:t xml:space="preserve">Supervisory oversight by a Senior Social Work Practitioner (bi-weekly reviews)</w:t>
            </w:r>
          </w:p>
        </w:tc>
        <w:tc>
          <w:tcPr/>
          <w:p>
            <w:pPr>
              <w:pStyle w:val="Compact"/>
              <w:jc w:val="left"/>
            </w:pPr>
            <w:r>
              <w:t xml:space="preserve">24 sessions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1.3</w:t>
            </w:r>
          </w:p>
        </w:tc>
        <w:tc>
          <w:tcPr/>
          <w:p>
            <w:pPr>
              <w:pStyle w:val="Compact"/>
              <w:jc w:val="left"/>
            </w:pPr>
            <w:r>
              <w:t xml:space="preserve">Community outreach and fieldwork transportation within Saint Petersburg districts</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1.4</w:t>
            </w:r>
          </w:p>
        </w:tc>
        <w:tc>
          <w:tcPr/>
          <w:p>
            <w:pPr>
              <w:pStyle w:val="Compact"/>
              <w:jc w:val="left"/>
            </w:pPr>
            <w:r>
              <w:t xml:space="preserve">Professional development, mandatory CPE training, and Russian Federation social work certification maintenance</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1.5</w:t>
            </w:r>
          </w:p>
        </w:tc>
        <w:tc>
          <w:tcPr/>
          <w:p>
            <w:pPr>
              <w:pStyle w:val="Compact"/>
              <w:jc w:val="left"/>
            </w:pPr>
            <w:r>
              <w:t xml:space="preserve">Administrative support, case documentation, and reporting to the Municipal Authority</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1.6</w:t>
            </w:r>
          </w:p>
        </w:tc>
        <w:tc>
          <w:tcPr/>
          <w:p>
            <w:pPr>
              <w:pStyle w:val="Compact"/>
              <w:jc w:val="left"/>
            </w:pPr>
            <w:r>
              <w:t xml:space="preserve">Emergency crisis intervention on-call allowance (24/7 availability)</w:t>
            </w:r>
          </w:p>
        </w:tc>
        <w:tc>
          <w:tcPr/>
          <w:p>
            <w:pPr>
              <w:pStyle w:val="Compact"/>
              <w:jc w:val="left"/>
            </w:pPr>
            <w:r>
              <w:t xml:space="preserve">12 months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1.7</w:t>
            </w:r>
          </w:p>
        </w:tc>
        <w:tc>
          <w:tcPr/>
          <w:p>
            <w:pPr>
              <w:pStyle w:val="Compact"/>
              <w:jc w:val="left"/>
            </w:pPr>
            <w:r>
              <w:t xml:space="preserve">Initial assessment, onboarding, and district-specific orientation in Saint Petersburg</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Subtotal (RUB)</w:t>
            </w:r>
          </w:p>
        </w:tc>
        <w:tc>
          <w:tcPr/>
          <w:p>
            <w:pPr>
              <w:pStyle w:val="Compact"/>
              <w:jc w:val="left"/>
            </w:pPr>
            <w:r>
              <w:t xml:space="preserve">3,171,000</w:t>
            </w:r>
          </w:p>
        </w:tc>
      </w:tr>
      <w:tr>
        <w:tc>
          <w:tcPr>
            <w:gridSpan w:val="4"/>
          </w:tcPr>
          <w:p>
            <w:pPr>
              <w:pStyle w:val="Compact"/>
              <w:jc w:val="right"/>
            </w:pPr>
            <w:r>
              <w:t xml:space="preserve">VAT (20% per Russian Federation tax code)</w:t>
            </w:r>
          </w:p>
        </w:tc>
        <w:tc>
          <w:tcPr/>
          <w:p>
            <w:pPr>
              <w:pStyle w:val="Compact"/>
              <w:jc w:val="left"/>
            </w:pPr>
            <w:r>
              <w:t xml:space="preserve">634,200</w:t>
            </w:r>
          </w:p>
        </w:tc>
      </w:tr>
      <w:tr>
        <w:tc>
          <w:tcPr>
            <w:gridSpan w:val="4"/>
          </w:tcPr>
          <w:p>
            <w:pPr>
              <w:pStyle w:val="Compact"/>
              <w:jc w:val="right"/>
            </w:pPr>
            <w:r>
              <w:t xml:space="preserve">Grand Total (RUB)</w:t>
            </w:r>
          </w:p>
        </w:tc>
        <w:tc>
          <w:tcPr/>
          <w:p>
            <w:pPr>
              <w:pStyle w:val="Compact"/>
              <w:jc w:val="left"/>
            </w:pPr>
            <w:r>
              <w:t xml:space="preserve">3,805,200</w:t>
            </w:r>
          </w:p>
        </w:tc>
      </w:tr>
    </w:tbl>
    <w:p>
      <w:pPr>
        <w:pStyle w:val="BodyText"/>
      </w:pPr>
      <w:r>
        <w:t xml:space="preserve">All monetary values in this Quotation Estimate are expressed in Russian Rubles (RUB). The Social Worker's compensation is structured in accordance with the Saint Petersburg municipal salary scale for social services professionals and the collective labor agreements applicable in the region.</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Beyond this period, all rates are subject to revision based on prevailing market conditions in Russia Saint Petersburg.</w:t>
      </w:r>
    </w:p>
    <w:p>
      <w:pPr>
        <w:numPr>
          <w:ilvl w:val="0"/>
          <w:numId w:val="1001"/>
        </w:numPr>
        <w:pStyle w:val="Compact"/>
      </w:pPr>
      <w:r>
        <w:t xml:space="preserve">Payment shall be made in monthly installments within fifteen (15) business days of invoice issuance, via bank transfer to the account of Northern Capital Social Services LLC, Sberbank, Saint Petersburg branch.</w:t>
      </w:r>
    </w:p>
    <w:p>
      <w:pPr>
        <w:numPr>
          <w:ilvl w:val="0"/>
          <w:numId w:val="1001"/>
        </w:numPr>
        <w:pStyle w:val="Compact"/>
      </w:pPr>
      <w:r>
        <w:t xml:space="preserve">The Social Worker engaged under this Quotation Estimate must hold a valid state accreditation issued by the Ministry of Labor and Social Protection of the Russian Federation and a minimum of three (3) years of documented field experience in community-based social work.</w:t>
      </w:r>
    </w:p>
    <w:p>
      <w:pPr>
        <w:numPr>
          <w:ilvl w:val="0"/>
          <w:numId w:val="1001"/>
        </w:numPr>
        <w:pStyle w:val="Compact"/>
      </w:pPr>
      <w:r>
        <w:t xml:space="preserve">Either party may terminate the engagement with thirty (30) days' written notice. In the event of early termination by the client, a pro-rata fee for the remaining period shall be due.</w:t>
      </w:r>
    </w:p>
    <w:p>
      <w:pPr>
        <w:numPr>
          <w:ilvl w:val="0"/>
          <w:numId w:val="1001"/>
        </w:numPr>
        <w:pStyle w:val="Compact"/>
      </w:pPr>
      <w:r>
        <w:t xml:space="preserve">All case records, client data, and operational reports generated by the Social Worker in Russia Saint Petersburg shall remain the property of the client organization and must comply with Federal Law No. 152-FZ "On Personal Data."</w:t>
      </w:r>
    </w:p>
    <w:p>
      <w:pPr>
        <w:numPr>
          <w:ilvl w:val="0"/>
          <w:numId w:val="1001"/>
        </w:numPr>
        <w:pStyle w:val="Compact"/>
      </w:pPr>
      <w:r>
        <w:t xml:space="preserve">This Quotation Estimate does not constitute a binding contract until countersigned by both parties and a formal Service Agreement is executed in accordance with the Civil Code of the Russian Federation.</w:t>
      </w:r>
    </w:p>
    <w:p>
      <w:pPr>
        <w:numPr>
          <w:ilvl w:val="0"/>
          <w:numId w:val="1001"/>
        </w:numPr>
        <w:pStyle w:val="Compact"/>
      </w:pPr>
      <w:r>
        <w:t xml:space="preserve">Force majeure events, including but not limited to natural disasters, governmental decrees, or public health emergencies affecting Saint Petersburg, shall suspend obligations without penalty to either party.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proposed</w:t>
      </w:r>
      <w:r>
        <w:t xml:space="preserve"> </w:t>
      </w:r>
      <w:r>
        <w:t xml:space="preserve">Social Worker</w:t>
      </w:r>
      <w:r>
        <w:t xml:space="preserve"> </w:t>
      </w:r>
      <w:r>
        <w:t xml:space="preserve">engagement terms for</w:t>
      </w:r>
      <w:r>
        <w:t xml:space="preserve"> </w:t>
      </w:r>
      <w:r>
        <w:t xml:space="preserve">Russia Saint Petersburg</w:t>
      </w:r>
      <w:r>
        <w:t xml:space="preserve"> </w:t>
      </w:r>
      <w:r>
        <w:t xml:space="preserve">are acceptable. This signature authorizes Northern Capital Social Services LLC to proceed with candidate selection and onboarding upon formal contract execution.</w:t>
      </w:r>
    </w:p>
    <w:bookmarkEnd w:id="25"/>
    <w:p>
      <w:pPr>
        <w:pStyle w:val="BodyText"/>
      </w:pPr>
      <w:r>
        <w:rPr>
          <w:bCs/>
          <w:b/>
        </w:rPr>
        <w:t xml:space="preserve">For the Service Provider:</w:t>
      </w:r>
      <w:r>
        <w:br/>
      </w:r>
      <w:r>
        <w:t xml:space="preserve">Northern Capital Social Services LLC</w:t>
      </w:r>
    </w:p>
    <w:p>
      <w:pPr>
        <w:pStyle w:val="BodyText"/>
      </w:pPr>
      <w:r>
        <w:t xml:space="preserve">Alexander D. Kuznetsov</w:t>
      </w:r>
      <w:r>
        <w:br/>
      </w:r>
      <w:r>
        <w:t xml:space="preserve">General Director</w:t>
      </w:r>
      <w:r>
        <w:br/>
      </w:r>
      <w:r>
        <w:t xml:space="preserve">Date: _______________</w:t>
      </w:r>
    </w:p>
    <w:p>
      <w:pPr>
        <w:pStyle w:val="BodyText"/>
      </w:pPr>
      <w:r>
        <w:rPr>
          <w:bCs/>
          <w:b/>
        </w:rPr>
        <w:t xml:space="preserve">For the Client:</w:t>
      </w:r>
      <w:r>
        <w:br/>
      </w:r>
      <w:r>
        <w:t xml:space="preserve">St. Petersburg Municipal Community Development Authority</w:t>
      </w:r>
    </w:p>
    <w:p>
      <w:pPr>
        <w:pStyle w:val="BodyText"/>
      </w:pPr>
      <w:r>
        <w:t xml:space="preserve">Dr. Elena V. Morozova</w:t>
      </w:r>
      <w:r>
        <w:br/>
      </w:r>
      <w:r>
        <w:t xml:space="preserve">Director of Community Programs</w:t>
      </w:r>
      <w:r>
        <w:br/>
      </w:r>
      <w:r>
        <w:t xml:space="preserve">Date: _______________</w:t>
      </w:r>
    </w:p>
    <w:p>
      <w:pPr>
        <w:pStyle w:val="BodyText"/>
      </w:pPr>
      <w:r>
        <w:t xml:space="preserve">This Quotation Estimate document (Ref: SPB-SW-2025-0472) was prepared exclusively for the named client and may not be reproduced or distributed without written consent. All services described herein are to be performed within the jurisdiction of Russia Saint Petersburg in compliance with applicable federal and municipal legislation. © 2025 Northern Capital Social Services LLC.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Russia Saint Petersburg</dc:title>
  <dc:creator/>
  <dc:language>en</dc:language>
  <cp:keywords/>
  <dcterms:created xsi:type="dcterms:W3CDTF">2026-10-10T07:08:57Z</dcterms:created>
  <dcterms:modified xsi:type="dcterms:W3CDTF">2026-10-10T07:08:57Z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