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Social Worker Services — Saudi Arabia Riyadh</w:t>
      </w:r>
    </w:p>
    <w:p>
      <w:pPr>
        <w:pStyle w:val="BodyText"/>
      </w:pPr>
      <w:r>
        <w:t xml:space="preserve">Ref: QE-SW-RIY-2025-0047 | Valid Until: 30 June 2025</w:t>
      </w:r>
    </w:p>
    <w:bookmarkEnd w:id="20"/>
    <w:p>
      <w:pPr>
        <w:pStyle w:val="BodyText"/>
      </w:pPr>
      <w:r>
        <w:rPr>
          <w:bCs/>
          <w:b/>
        </w:rPr>
        <w:t xml:space="preserve">Prepared By:</w:t>
      </w:r>
      <w:r>
        <w:br/>
      </w:r>
      <w:r>
        <w:t xml:space="preserve">Al-Riyadh Community Services LLC</w:t>
      </w:r>
      <w:r>
        <w:br/>
      </w:r>
      <w:r>
        <w:t xml:space="preserve">King Fahd Road, Al Olaya District</w:t>
      </w:r>
      <w:r>
        <w:br/>
      </w:r>
      <w:r>
        <w:t xml:space="preserve">Riyadh, Saudi Arabia</w:t>
      </w:r>
      <w:r>
        <w:br/>
      </w:r>
      <w:r>
        <w:t xml:space="preserve">Tel: +966 11 456 7890</w:t>
      </w:r>
      <w:r>
        <w:br/>
      </w:r>
      <w:r>
        <w:t xml:space="preserve">Email: quotes@alriyadhcs.sa</w:t>
      </w:r>
    </w:p>
    <w:p>
      <w:pPr>
        <w:pStyle w:val="BodyText"/>
      </w:pPr>
      <w:r>
        <w:rPr>
          <w:bCs/>
          <w:b/>
        </w:rPr>
        <w:t xml:space="preserve">Prepared For:</w:t>
      </w:r>
      <w:r>
        <w:br/>
      </w:r>
      <w:r>
        <w:t xml:space="preserve">[Client Name / Organization]</w:t>
      </w:r>
      <w:r>
        <w:br/>
      </w:r>
      <w:r>
        <w:t xml:space="preserve">[Client Address]</w:t>
      </w:r>
      <w:r>
        <w:br/>
      </w:r>
      <w:r>
        <w:t xml:space="preserve">Riyadh, Saudi Arabia</w:t>
      </w:r>
      <w:r>
        <w:br/>
      </w:r>
      <w:r>
        <w:t xml:space="preserve">Contact: [Client Contact Person]</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Al-Riyadh Community Services LLC to provide a comprehensive and transparent breakdown of costs associated with the engagement of a qualified</w:t>
      </w:r>
      <w:r>
        <w:t xml:space="preserve"> </w:t>
      </w:r>
      <w:r>
        <w:t xml:space="preserve">Social Worker</w:t>
      </w:r>
      <w:r>
        <w:t xml:space="preserve"> </w:t>
      </w:r>
      <w:r>
        <w:t xml:space="preserve">for professional services to be delivered within the city of</w:t>
      </w:r>
      <w:r>
        <w:t xml:space="preserve"> </w:t>
      </w:r>
      <w:r>
        <w:t xml:space="preserve">Saudi Arabia Riyadh</w:t>
      </w:r>
      <w:r>
        <w:t xml:space="preserve">. This document outlines the scope of work, professional qualifications, fee structure, and applicable terms governing the provision of social work services. The</w:t>
      </w:r>
      <w:r>
        <w:t xml:space="preserve"> </w:t>
      </w:r>
      <w:r>
        <w:t xml:space="preserve">Quotation Estimate</w:t>
      </w:r>
      <w:r>
        <w:t xml:space="preserve"> </w:t>
      </w:r>
      <w:r>
        <w:t xml:space="preserve">is prepared in accordance with the regulations set forth by the Saudi Ministry of Human Resources and Social Development and aligns with the National Social Work Strategy of the Kingdom of Saudi Arabia.</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Saudi Arabia Riyadh</w:t>
      </w:r>
      <w:r>
        <w:t xml:space="preserve"> </w:t>
      </w:r>
      <w:r>
        <w:t xml:space="preserve">metropolitan area:</w:t>
      </w:r>
    </w:p>
    <w:p>
      <w:pPr>
        <w:numPr>
          <w:ilvl w:val="0"/>
          <w:numId w:val="1001"/>
        </w:numPr>
        <w:pStyle w:val="Compact"/>
      </w:pPr>
      <w:r>
        <w:rPr>
          <w:bCs/>
          <w:b/>
        </w:rPr>
        <w:t xml:space="preserve">Case Management and Assessment:</w:t>
      </w:r>
      <w:r>
        <w:t xml:space="preserve"> </w:t>
      </w:r>
      <w:r>
        <w:t xml:space="preserve">Conducting comprehensive psychosocial assessments for individuals and families referred through community health centers, schools, and government social welfare offices in Riyadh.</w:t>
      </w:r>
    </w:p>
    <w:p>
      <w:pPr>
        <w:numPr>
          <w:ilvl w:val="0"/>
          <w:numId w:val="1001"/>
        </w:numPr>
        <w:pStyle w:val="Compact"/>
      </w:pPr>
      <w:r>
        <w:rPr>
          <w:bCs/>
          <w:b/>
        </w:rPr>
        <w:t xml:space="preserve">Counseling and Support Services:</w:t>
      </w:r>
      <w:r>
        <w:t xml:space="preserve"> </w:t>
      </w:r>
      <w:r>
        <w:t xml:space="preserve">Providing one-on-one and group counseling sessions for at-risk youth, elderly dependents, and families experiencing domestic or financial hardship in the Riyadh region.</w:t>
      </w:r>
    </w:p>
    <w:p>
      <w:pPr>
        <w:numPr>
          <w:ilvl w:val="0"/>
          <w:numId w:val="1001"/>
        </w:numPr>
        <w:pStyle w:val="Compact"/>
      </w:pPr>
      <w:r>
        <w:rPr>
          <w:bCs/>
          <w:b/>
        </w:rPr>
        <w:t xml:space="preserve">Community Outreach Programs:</w:t>
      </w:r>
      <w:r>
        <w:t xml:space="preserve"> </w:t>
      </w:r>
      <w:r>
        <w:t xml:space="preserve">Designing and implementing awareness campaigns on child protection, family support, and social inclusion targeting neighborhoods across Al Olaya, Al Malqa, Al Nakheel, and surrounding districts of Saudi Arabia Riyadh.</w:t>
      </w:r>
    </w:p>
    <w:p>
      <w:pPr>
        <w:numPr>
          <w:ilvl w:val="0"/>
          <w:numId w:val="1001"/>
        </w:numPr>
        <w:pStyle w:val="Compact"/>
      </w:pPr>
      <w:r>
        <w:rPr>
          <w:bCs/>
          <w:b/>
        </w:rPr>
        <w:t xml:space="preserve">Inter-Agency Coordination:</w:t>
      </w:r>
      <w:r>
        <w:t xml:space="preserve"> </w:t>
      </w:r>
      <w:r>
        <w:t xml:space="preserve">Liaising with the Riyadh Municipality, the General Commission for Alimony, the National Guard Hospital social services department, and other relevant governmental and non-governmental bodies operating in Saudi Arabia Riyadh.</w:t>
      </w:r>
    </w:p>
    <w:p>
      <w:pPr>
        <w:numPr>
          <w:ilvl w:val="0"/>
          <w:numId w:val="1001"/>
        </w:numPr>
        <w:pStyle w:val="Compact"/>
      </w:pPr>
      <w:r>
        <w:rPr>
          <w:bCs/>
          <w:b/>
        </w:rPr>
        <w:t xml:space="preserve">Reporting and Documentation:</w:t>
      </w:r>
      <w:r>
        <w:t xml:space="preserve"> </w:t>
      </w:r>
      <w:r>
        <w:t xml:space="preserve">Preparing monthly and quarterly progress reports in both Arabic and English, documenting case outcomes, intervention strategies, and recommendations for policy improvement.</w:t>
      </w:r>
    </w:p>
    <w:p>
      <w:pPr>
        <w:numPr>
          <w:ilvl w:val="0"/>
          <w:numId w:val="1001"/>
        </w:numPr>
        <w:pStyle w:val="Compact"/>
      </w:pPr>
      <w:r>
        <w:rPr>
          <w:bCs/>
          <w:b/>
        </w:rPr>
        <w:t xml:space="preserve">Training and Capacity Building:</w:t>
      </w:r>
      <w:r>
        <w:t xml:space="preserve"> </w:t>
      </w:r>
      <w:r>
        <w:t xml:space="preserve">Delivering workshops for frontline staff at partner organizations on best practices in social work, trauma-informed care, and culturally sensitive intervention within the Saudi context.</w:t>
      </w:r>
    </w:p>
    <w:bookmarkEnd w:id="22"/>
    <w:bookmarkStart w:id="23" w:name="Xd4f660fd799e85e192b3e220abf95fca5c850ec"/>
    <w:p>
      <w:pPr>
        <w:pStyle w:val="Heading2"/>
      </w:pPr>
      <w:r>
        <w:t xml:space="preserve">3. Professional Qualifications of the Social Worker</w:t>
      </w:r>
    </w:p>
    <w:p>
      <w:pPr>
        <w:pStyle w:val="FirstParagraph"/>
      </w:pPr>
      <w:r>
        <w:t xml:space="preserve">The</w:t>
      </w:r>
      <w:r>
        <w:t xml:space="preserve"> </w:t>
      </w:r>
      <w:r>
        <w:t xml:space="preserve">Social Worker</w:t>
      </w:r>
      <w:r>
        <w:t xml:space="preserve"> </w:t>
      </w:r>
      <w:r>
        <w:t xml:space="preserve">proposed under this</w:t>
      </w:r>
      <w:r>
        <w:t xml:space="preserve"> </w:t>
      </w:r>
      <w:r>
        <w:t xml:space="preserve">Quotation Estimate</w:t>
      </w:r>
      <w:r>
        <w:t xml:space="preserve"> </w:t>
      </w:r>
      <w:r>
        <w:t xml:space="preserve">holds a Master's degree in Social Work (MSW) from an accredited institution, is registered with the Saudi Council of Social Work, and possesses a minimum of seven (7) years of professional experience in community-based social work within the Kingdom. The practitioner is fluent in Arabic and English, holds a valid Iqama (residency permit) for Saudi Arabia, and is fully licensed to practice social work in Riyadh.</w:t>
      </w:r>
    </w:p>
    <w:bookmarkEnd w:id="23"/>
    <w:bookmarkStart w:id="24" w:name="Xd425b7276eeddd07a4619e502cb3dc6a10e7307"/>
    <w:p>
      <w:pPr>
        <w:pStyle w:val="Heading2"/>
      </w:pPr>
      <w:r>
        <w:t xml:space="preserve">4. Fee Structure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Professional Fee — Social Worker (Full-Time, 40 hrs/week)</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Case Assessment and Psychosocial Evaluation (per case)</w:t>
            </w:r>
          </w:p>
        </w:tc>
        <w:tc>
          <w:tcPr/>
          <w:p>
            <w:pPr>
              <w:pStyle w:val="Compact"/>
              <w:jc w:val="left"/>
            </w:pPr>
            <w:r>
              <w:t xml:space="preserve">Up to 60 cases/year</w:t>
            </w:r>
          </w:p>
        </w:tc>
        <w:tc>
          <w:tcPr/>
          <w:p>
            <w:pPr>
              <w:pStyle w:val="Compact"/>
              <w:jc w:val="left"/>
            </w:pPr>
            <w:r>
              <w:t xml:space="preserve">850</w:t>
            </w:r>
          </w:p>
        </w:tc>
        <w:tc>
          <w:tcPr/>
          <w:p>
            <w:pPr>
              <w:pStyle w:val="Compact"/>
              <w:jc w:val="left"/>
            </w:pPr>
            <w:r>
              <w:t xml:space="preserve">51,000</w:t>
            </w:r>
          </w:p>
        </w:tc>
      </w:tr>
      <w:tr>
        <w:tc>
          <w:tcPr/>
          <w:p>
            <w:pPr>
              <w:pStyle w:val="Compact"/>
              <w:jc w:val="left"/>
            </w:pPr>
            <w:r>
              <w:t xml:space="preserve">03</w:t>
            </w:r>
          </w:p>
        </w:tc>
        <w:tc>
          <w:tcPr/>
          <w:p>
            <w:pPr>
              <w:pStyle w:val="Compact"/>
              <w:jc w:val="left"/>
            </w:pPr>
            <w:r>
              <w:t xml:space="preserve">Community Outreach Program Design &amp; Implementation</w:t>
            </w:r>
          </w:p>
        </w:tc>
        <w:tc>
          <w:tcPr/>
          <w:p>
            <w:pPr>
              <w:pStyle w:val="Compact"/>
              <w:jc w:val="left"/>
            </w:pPr>
            <w:r>
              <w:t xml:space="preserve">4 programs/year</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Training Workshops for Partner Organizations (per session)</w:t>
            </w:r>
          </w:p>
        </w:tc>
        <w:tc>
          <w:tcPr/>
          <w:p>
            <w:pPr>
              <w:pStyle w:val="Compact"/>
              <w:jc w:val="left"/>
            </w:pPr>
            <w:r>
              <w:t xml:space="preserve">8 sessions/year</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Monthly Reporting, Documentation &amp; Inter-Agency Coordination</w:t>
            </w:r>
          </w:p>
        </w:tc>
        <w:tc>
          <w:tcPr/>
          <w:p>
            <w:pPr>
              <w:pStyle w:val="Compact"/>
              <w:jc w:val="left"/>
            </w:pPr>
            <w:r>
              <w:t xml:space="preserve">12 months</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06</w:t>
            </w:r>
          </w:p>
        </w:tc>
        <w:tc>
          <w:tcPr/>
          <w:p>
            <w:pPr>
              <w:pStyle w:val="Compact"/>
              <w:jc w:val="left"/>
            </w:pPr>
            <w:r>
              <w:t xml:space="preserve">Transportation and Field Visits within Riyadh Metro Area</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07</w:t>
            </w:r>
          </w:p>
        </w:tc>
        <w:tc>
          <w:tcPr/>
          <w:p>
            <w:pPr>
              <w:pStyle w:val="Compact"/>
              <w:jc w:val="left"/>
            </w:pPr>
            <w:r>
              <w:t xml:space="preserve">Administrative Overhead and Project Management</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gridSpan w:val="4"/>
          </w:tcPr>
          <w:p>
            <w:pPr>
              <w:pStyle w:val="Compact"/>
              <w:jc w:val="left"/>
            </w:pPr>
            <w:r>
              <w:t xml:space="preserve">Subtotal (SAR)</w:t>
            </w:r>
          </w:p>
        </w:tc>
        <w:tc>
          <w:tcPr/>
          <w:p>
            <w:pPr>
              <w:pStyle w:val="Compact"/>
              <w:jc w:val="left"/>
            </w:pPr>
            <w:r>
              <w:t xml:space="preserve">451,000</w:t>
            </w:r>
          </w:p>
        </w:tc>
      </w:tr>
      <w:tr>
        <w:tc>
          <w:tcPr>
            <w:gridSpan w:val="4"/>
          </w:tcPr>
          <w:p>
            <w:pPr>
              <w:pStyle w:val="Compact"/>
              <w:jc w:val="left"/>
            </w:pPr>
            <w:r>
              <w:t xml:space="preserve">VAT @ 15% (Saudi Arabia)</w:t>
            </w:r>
          </w:p>
        </w:tc>
        <w:tc>
          <w:tcPr/>
          <w:p>
            <w:pPr>
              <w:pStyle w:val="Compact"/>
              <w:jc w:val="left"/>
            </w:pPr>
            <w:r>
              <w:t xml:space="preserve">67,650</w:t>
            </w:r>
          </w:p>
        </w:tc>
      </w:tr>
      <w:tr>
        <w:tc>
          <w:tcPr>
            <w:gridSpan w:val="4"/>
          </w:tcPr>
          <w:p>
            <w:pPr>
              <w:pStyle w:val="Compact"/>
              <w:jc w:val="left"/>
            </w:pPr>
            <w:r>
              <w:rPr>
                <w:bCs/>
                <w:b/>
              </w:rPr>
              <w:t xml:space="preserve">Grand Total (SAR)</w:t>
            </w:r>
          </w:p>
        </w:tc>
        <w:tc>
          <w:tcPr/>
          <w:p>
            <w:pPr>
              <w:pStyle w:val="Compact"/>
              <w:jc w:val="left"/>
            </w:pPr>
            <w:r>
              <w:rPr>
                <w:bCs/>
                <w:b/>
              </w:rPr>
              <w:t xml:space="preserve">518,650</w:t>
            </w:r>
          </w:p>
        </w:tc>
      </w:tr>
    </w:tbl>
    <w:p>
      <w:pPr>
        <w:pStyle w:val="BodyText"/>
      </w:pPr>
      <w:r>
        <w:rPr>
          <w:iCs/>
          <w:i/>
        </w:rPr>
        <w:t xml:space="preserve">All amounts are quoted in Saudi Riyals (SAR). The above</w:t>
      </w:r>
      <w:r>
        <w:rPr>
          <w:iCs/>
          <w:i/>
        </w:rPr>
        <w:t xml:space="preserve"> </w:t>
      </w:r>
      <w:r>
        <w:rPr>
          <w:iCs/>
          <w:i/>
        </w:rPr>
        <w:t xml:space="preserve">Quotation Estimate</w:t>
      </w:r>
      <w:r>
        <w:rPr>
          <w:iCs/>
          <w:i/>
        </w:rPr>
        <w:t xml:space="preserve"> </w:t>
      </w:r>
      <w:r>
        <w:rPr>
          <w:iCs/>
          <w:i/>
        </w:rPr>
        <w:t xml:space="preserve">is valid for a period of sixty (60) calendar days from the date of issue. Any changes in scope, duration, or regulatory requirements in Saudi Arabia Riyadh after the validity period may necessitate a revised Quotation Estimate.</w:t>
      </w:r>
    </w:p>
    <w:bookmarkEnd w:id="24"/>
    <w:bookmarkStart w:id="25" w:name="payment-terms"/>
    <w:p>
      <w:pPr>
        <w:pStyle w:val="Heading2"/>
      </w:pPr>
      <w:r>
        <w:t xml:space="preserve">5. Payment Terms</w:t>
      </w:r>
    </w:p>
    <w:p>
      <w:pPr>
        <w:numPr>
          <w:ilvl w:val="0"/>
          <w:numId w:val="1002"/>
        </w:numPr>
        <w:pStyle w:val="Compact"/>
      </w:pPr>
      <w:r>
        <w:t xml:space="preserve">Payment shall be made in quarterly installments, with the first installment due within fifteen (15) business days of contract execution.</w:t>
      </w:r>
    </w:p>
    <w:p>
      <w:pPr>
        <w:numPr>
          <w:ilvl w:val="0"/>
          <w:numId w:val="1002"/>
        </w:numPr>
        <w:pStyle w:val="Compact"/>
      </w:pPr>
      <w:r>
        <w:t xml:space="preserve">Subsequent quarterly payments are due on the 1st of January, April, July, and October.</w:t>
      </w:r>
    </w:p>
    <w:p>
      <w:pPr>
        <w:numPr>
          <w:ilvl w:val="0"/>
          <w:numId w:val="1002"/>
        </w:numPr>
        <w:pStyle w:val="Compact"/>
      </w:pPr>
      <w:r>
        <w:t xml:space="preserve">Payments shall be transferred via bank wire to the designated account of Al-Riyadh Community Services LLC, Riyadh, Saudi Arabia.</w:t>
      </w:r>
    </w:p>
    <w:p>
      <w:pPr>
        <w:numPr>
          <w:ilvl w:val="0"/>
          <w:numId w:val="1002"/>
        </w:numPr>
        <w:pStyle w:val="Compact"/>
      </w:pPr>
      <w:r>
        <w:t xml:space="preserve">A late payment penalty of 2% per month shall apply to any overdue balance.</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3"/>
        </w:numPr>
        <w:pStyle w:val="Compact"/>
      </w:pPr>
      <w:r>
        <w:t xml:space="preserve">The</w:t>
      </w:r>
      <w:r>
        <w:t xml:space="preserve"> </w:t>
      </w:r>
      <w:r>
        <w:t xml:space="preserve">Social Worker</w:t>
      </w:r>
      <w:r>
        <w:t xml:space="preserve"> </w:t>
      </w:r>
      <w:r>
        <w:t xml:space="preserve">shall adhere to the Code of Ethics for Social Workers as established by the Saudi Ministry of Human Resources and Social Development and shall maintain strict client confidentiality in accordance with Saudi data protection regulations.</w:t>
      </w:r>
    </w:p>
    <w:p>
      <w:pPr>
        <w:numPr>
          <w:ilvl w:val="0"/>
          <w:numId w:val="1003"/>
        </w:numPr>
        <w:pStyle w:val="Compact"/>
      </w:pPr>
      <w:r>
        <w:t xml:space="preserve">All services shall be performed within the geographic boundaries of</w:t>
      </w:r>
      <w:r>
        <w:t xml:space="preserve"> </w:t>
      </w:r>
      <w:r>
        <w:t xml:space="preserve">Saudi Arabia Riyadh</w:t>
      </w:r>
      <w:r>
        <w:t xml:space="preserve"> </w:t>
      </w:r>
      <w:r>
        <w:t xml:space="preserve">unless otherwise agreed in writing for fieldwork in neighboring provinces.</w:t>
      </w:r>
    </w:p>
    <w:p>
      <w:pPr>
        <w:numPr>
          <w:ilvl w:val="0"/>
          <w:numId w:val="1003"/>
        </w:numPr>
        <w:pStyle w:val="Compact"/>
      </w:pPr>
      <w:r>
        <w:t xml:space="preserve">Either party may terminate the engagement with thirty (30) days' written notice. In the event of early termination, fees for services rendered up to the termination date shall be payable in full.</w:t>
      </w:r>
    </w:p>
    <w:p>
      <w:pPr>
        <w:numPr>
          <w:ilvl w:val="0"/>
          <w:numId w:val="1003"/>
        </w:numPr>
        <w:pStyle w:val="Compact"/>
      </w:pPr>
      <w:r>
        <w:t xml:space="preserve">This</w:t>
      </w:r>
      <w:r>
        <w:t xml:space="preserve"> </w:t>
      </w:r>
      <w:r>
        <w:t xml:space="preserve">Quotation Estimate</w:t>
      </w:r>
      <w:r>
        <w:t xml:space="preserve"> </w:t>
      </w:r>
      <w:r>
        <w:t xml:space="preserve">is governed by the laws of the Kingdom of Saudi Arabia. Any disputes arising shall be subject to the exclusive jurisdiction of the competent courts in Riyadh.</w:t>
      </w:r>
    </w:p>
    <w:p>
      <w:pPr>
        <w:numPr>
          <w:ilvl w:val="0"/>
          <w:numId w:val="1003"/>
        </w:numPr>
        <w:pStyle w:val="Compact"/>
      </w:pPr>
      <w:r>
        <w:t xml:space="preserve">The Social Worker shall carry professional liability insurance with a minimum coverage of SAR 1,000,000, maintained throughout the duration of the engagement.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Social Worker</w:t>
      </w:r>
      <w:r>
        <w:t xml:space="preserve"> </w:t>
      </w:r>
      <w:r>
        <w:t xml:space="preserve">services in</w:t>
      </w:r>
      <w:r>
        <w:t xml:space="preserve"> </w:t>
      </w:r>
      <w:r>
        <w:t xml:space="preserve">Saudi Arabia Riyadh</w:t>
      </w:r>
      <w:r>
        <w:t xml:space="preserve"> </w:t>
      </w:r>
      <w:r>
        <w:t xml:space="preserve">and agrees to the terms, conditions, and fee structure outlined herein.</w:t>
      </w:r>
    </w:p>
    <w:p>
      <w:pPr>
        <w:pStyle w:val="BodyText"/>
      </w:pPr>
      <w:r>
        <w:rPr>
          <w:bCs/>
          <w:b/>
        </w:rPr>
        <w:t xml:space="preserve">For Al-Riyadh Community Services LLC</w:t>
      </w:r>
    </w:p>
    <w:p>
      <w:pPr>
        <w:pStyle w:val="BodyText"/>
      </w:pPr>
      <w:r>
        <w:t xml:space="preserve">Name &amp; Signature</w:t>
      </w:r>
    </w:p>
    <w:p>
      <w:pPr>
        <w:pStyle w:val="BodyText"/>
      </w:pPr>
      <w:r>
        <w:t xml:space="preserve">Date: _______________</w:t>
      </w:r>
    </w:p>
    <w:p>
      <w:pPr>
        <w:pStyle w:val="BodyText"/>
      </w:pPr>
      <w:r>
        <w:rPr>
          <w:bCs/>
          <w:b/>
        </w:rPr>
        <w:t xml:space="preserve">For the Client</w:t>
      </w:r>
    </w:p>
    <w:p>
      <w:pPr>
        <w:pStyle w:val="BodyText"/>
      </w:pPr>
      <w:r>
        <w:t xml:space="preserve">Name &amp; Signature</w:t>
      </w:r>
    </w:p>
    <w:p>
      <w:pPr>
        <w:pStyle w:val="BodyText"/>
      </w:pPr>
      <w:r>
        <w:t xml:space="preserve">Date: _______________</w:t>
      </w:r>
    </w:p>
    <w:p>
      <w:pPr>
        <w:pStyle w:val="BodyText"/>
      </w:pPr>
      <w:r>
        <w:t xml:space="preserve">This Quotation Estimate — Social Worker Services — Saudi Arabia Riyadh — Ref: QE-SW-RIY-2025-0047</w:t>
      </w:r>
      <w:r>
        <w:br/>
      </w:r>
      <w:r>
        <w:t xml:space="preserve">Al-Riyadh Community Services LLC | CR: 1010XXXXXX | VAT: 310XXXXXXX</w:t>
      </w:r>
      <w:r>
        <w:br/>
      </w:r>
      <w:r>
        <w:t xml:space="preserve">© 2025 All Rights Reserved.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Saudi Arabia Riyadh</dc:title>
  <dc:creator/>
  <dc:language>en</dc:language>
  <cp:keywords/>
  <dcterms:created xsi:type="dcterms:W3CDTF">2026-10-10T02:56:57Z</dcterms:created>
  <dcterms:modified xsi:type="dcterms:W3CDTF">2026-10-10T02:56:57Z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