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Social</w:t>
      </w:r>
      <w:r>
        <w:t xml:space="preserve"> </w:t>
      </w:r>
      <w:r>
        <w:t xml:space="preserve">Worker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quotation-estimate"/>
    <w:p>
      <w:pPr>
        <w:pStyle w:val="Heading1"/>
      </w:pPr>
      <w:r>
        <w:t xml:space="preserve">QUOTATION ESTIMATE</w:t>
      </w:r>
    </w:p>
    <w:p>
      <w:pPr>
        <w:pStyle w:val="FirstParagraph"/>
      </w:pPr>
      <w:r>
        <w:t xml:space="preserve">Professional Social Worker Services — South Korea Seoul</w:t>
      </w:r>
    </w:p>
    <w:p>
      <w:pPr>
        <w:pStyle w:val="BodyText"/>
      </w:pPr>
      <w:r>
        <w:t xml:space="preserve">Document Reference: QTE-SEOUL-SW-2025-0047</w:t>
      </w:r>
    </w:p>
    <w:bookmarkEnd w:id="20"/>
    <w:p>
      <w:pPr>
        <w:pStyle w:val="BodyText"/>
      </w:pPr>
      <w:r>
        <w:rPr>
          <w:bCs/>
          <w:b/>
        </w:rPr>
        <w:t xml:space="preserve">Prepared By:</w:t>
      </w:r>
      <w:r>
        <w:t xml:space="preserve"> </w:t>
      </w:r>
      <w:r>
        <w:t xml:space="preserve">Hana Community Services Co., Ltd.</w:t>
      </w:r>
      <w:r>
        <w:br/>
      </w:r>
      <w:r>
        <w:t xml:space="preserve">12F, 456 Teheran-ro, Gangnam-gu, Seoul, South Korea</w:t>
      </w:r>
      <w:r>
        <w:br/>
      </w:r>
      <w:r>
        <w:t xml:space="preserve">Tel: +82-2-555-0198 | Email: quotes@hanacommunity.kr</w:t>
      </w:r>
    </w:p>
    <w:p>
      <w:pPr>
        <w:pStyle w:val="BodyText"/>
      </w:pPr>
      <w:r>
        <w:rPr>
          <w:bCs/>
          <w:b/>
        </w:rPr>
        <w:t xml:space="preserve">Prepared For:</w:t>
      </w:r>
      <w:r>
        <w:t xml:space="preserve"> </w:t>
      </w:r>
      <w:r>
        <w:t xml:space="preserve">Client / Organization Name</w:t>
      </w:r>
      <w:r>
        <w:br/>
      </w:r>
      <w:r>
        <w:t xml:space="preserve">Address: [Client Address], Seoul, South Korea</w:t>
      </w:r>
      <w:r>
        <w:br/>
      </w:r>
      <w:r>
        <w:t xml:space="preserve">Contact: [Client Contact Information]</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Currency:</w:t>
      </w:r>
      <w:r>
        <w:t xml:space="preserve"> </w:t>
      </w:r>
      <w:r>
        <w:t xml:space="preserve">KRW (Korean Won)</w:t>
      </w:r>
    </w:p>
    <w:bookmarkStart w:id="21" w:name="purpose-of-this-quotation-estimate"/>
    <w:p>
      <w:pPr>
        <w:pStyle w:val="Heading2"/>
      </w:pPr>
      <w:r>
        <w:t xml:space="preserve">1. Purpose of This Quotation Estimate</w:t>
      </w:r>
    </w:p>
    <w:p>
      <w:pPr>
        <w:pStyle w:val="FirstParagraph"/>
      </w:pPr>
      <w:r>
        <w:t xml:space="preserve">This Quotation Estimate is issued by Hana Community Services Co., Ltd. to provide a comprehensive and transparent cost breakdown for the engagement of a qualified Social Worker to deliver professional community-based social services within the metropolitan area of South Korea Seoul. This document serves as a formal proposal outlining the scope of work, professional qualifications, hourly and project-based rates, and all associated costs for the Social Worker services to be rendered. The Quotation Estimate is prepared in accordance with the standards set forth by the Korean Ministry of Health and Welfare and the Seoul Metropolitan Government's guidelines for contracted social service providers.</w:t>
      </w:r>
    </w:p>
    <w:bookmarkEnd w:id="21"/>
    <w:bookmarkStart w:id="22" w:name="X55e3dc9697a116c3a3ddbddd089daa8a5eeffad"/>
    <w:p>
      <w:pPr>
        <w:pStyle w:val="Heading2"/>
      </w:pPr>
      <w:r>
        <w:t xml:space="preserve">2. Scope of Services — Social Worker Engagement</w:t>
      </w:r>
    </w:p>
    <w:p>
      <w:pPr>
        <w:pStyle w:val="FirstParagraph"/>
      </w:pPr>
      <w:r>
        <w:t xml:space="preserve">The Social Worker to be deployed under this Quotation Estimate will hold a valid license issued by the Korean Social Worker Licensing Board and will possess a minimum of five (5) years of professional experience in community social work, family support, and vulnerable population services. The Social Worker will operate primarily within the Seoul metropolitan region, including but not limited to the districts of Gangnam-gu, Seocho-gu, Mapo-gu, and Jongno-gu. The scope of services includes:</w:t>
      </w:r>
    </w:p>
    <w:p>
      <w:pPr>
        <w:numPr>
          <w:ilvl w:val="0"/>
          <w:numId w:val="1001"/>
        </w:numPr>
        <w:pStyle w:val="Compact"/>
      </w:pPr>
      <w:r>
        <w:t xml:space="preserve">Individual and family case management for at-risk households in South Korea Seoul</w:t>
      </w:r>
    </w:p>
    <w:p>
      <w:pPr>
        <w:numPr>
          <w:ilvl w:val="0"/>
          <w:numId w:val="1001"/>
        </w:numPr>
        <w:pStyle w:val="Compact"/>
      </w:pPr>
      <w:r>
        <w:t xml:space="preserve">Community outreach programs targeting elderly, disabled, and single-parent families</w:t>
      </w:r>
    </w:p>
    <w:p>
      <w:pPr>
        <w:numPr>
          <w:ilvl w:val="0"/>
          <w:numId w:val="1001"/>
        </w:numPr>
        <w:pStyle w:val="Compact"/>
      </w:pPr>
      <w:r>
        <w:t xml:space="preserve">Crisis intervention and emergency social support coordination</w:t>
      </w:r>
    </w:p>
    <w:p>
      <w:pPr>
        <w:numPr>
          <w:ilvl w:val="0"/>
          <w:numId w:val="1001"/>
        </w:numPr>
        <w:pStyle w:val="Compact"/>
      </w:pPr>
      <w:r>
        <w:t xml:space="preserve">Referral and liaison services with local government welfare offices in Seoul</w:t>
      </w:r>
    </w:p>
    <w:p>
      <w:pPr>
        <w:numPr>
          <w:ilvl w:val="0"/>
          <w:numId w:val="1001"/>
        </w:numPr>
        <w:pStyle w:val="Compact"/>
      </w:pPr>
      <w:r>
        <w:t xml:space="preserve">Group counseling and psychosocial support sessions</w:t>
      </w:r>
    </w:p>
    <w:p>
      <w:pPr>
        <w:numPr>
          <w:ilvl w:val="0"/>
          <w:numId w:val="1001"/>
        </w:numPr>
        <w:pStyle w:val="Compact"/>
      </w:pPr>
      <w:r>
        <w:t xml:space="preserve">Monthly progress reporting and documentation for the contracting organization</w:t>
      </w:r>
    </w:p>
    <w:p>
      <w:pPr>
        <w:numPr>
          <w:ilvl w:val="0"/>
          <w:numId w:val="1001"/>
        </w:numPr>
        <w:pStyle w:val="Compact"/>
      </w:pPr>
      <w:r>
        <w:t xml:space="preserve">Coordination with hospitals, schools, and legal aid centers across South Korea Seoul</w:t>
      </w:r>
    </w:p>
    <w:bookmarkEnd w:id="22"/>
    <w:bookmarkStart w:id="23" w:name="Xecf3771f97bee37e22c575b798b43bfdc6c1310"/>
    <w:p>
      <w:pPr>
        <w:pStyle w:val="Heading2"/>
      </w:pPr>
      <w:r>
        <w:t xml:space="preserve">3. Fee Schedule — Quotation Estimate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(KRW)</w:t>
            </w:r>
          </w:p>
        </w:tc>
        <w:tc>
          <w:tcPr/>
          <w:p>
            <w:pPr>
              <w:pStyle w:val="Compact"/>
              <w:jc w:val="left"/>
            </w:pPr>
            <w:r>
              <w:t xml:space="preserve">Quantity</w:t>
            </w:r>
          </w:p>
        </w:tc>
        <w:tc>
          <w:tcPr/>
          <w:p>
            <w:pPr>
              <w:pStyle w:val="Compact"/>
              <w:jc w:val="left"/>
            </w:pPr>
            <w:r>
              <w:t xml:space="preserve">Amount (KRW)</w:t>
            </w:r>
          </w:p>
        </w:tc>
      </w:tr>
      <w:tr>
        <w:tc>
          <w:tcPr/>
          <w:p>
            <w:pPr>
              <w:pStyle w:val="Compact"/>
              <w:jc w:val="left"/>
            </w:pPr>
            <w:r>
              <w:t xml:space="preserve">01</w:t>
            </w:r>
          </w:p>
        </w:tc>
        <w:tc>
          <w:tcPr/>
          <w:p>
            <w:pPr>
              <w:pStyle w:val="Compact"/>
              <w:jc w:val="left"/>
            </w:pPr>
            <w:r>
              <w:t xml:space="preserve">Senior Social Worker — Individual Case Management (per session, 60 min)</w:t>
            </w:r>
          </w:p>
        </w:tc>
        <w:tc>
          <w:tcPr/>
          <w:p>
            <w:pPr>
              <w:pStyle w:val="Compact"/>
              <w:jc w:val="left"/>
            </w:pPr>
            <w:r>
              <w:t xml:space="preserve">Session</w:t>
            </w:r>
          </w:p>
        </w:tc>
        <w:tc>
          <w:tcPr/>
          <w:p>
            <w:pPr>
              <w:pStyle w:val="Compact"/>
              <w:jc w:val="left"/>
            </w:pPr>
            <w:r>
              <w:t xml:space="preserve">120,000</w:t>
            </w:r>
          </w:p>
        </w:tc>
        <w:tc>
          <w:tcPr/>
          <w:p>
            <w:pPr>
              <w:pStyle w:val="Compact"/>
              <w:jc w:val="left"/>
            </w:pPr>
            <w:r>
              <w:t xml:space="preserve">120</w:t>
            </w:r>
          </w:p>
        </w:tc>
        <w:tc>
          <w:tcPr/>
          <w:p>
            <w:pPr>
              <w:pStyle w:val="Compact"/>
              <w:jc w:val="left"/>
            </w:pPr>
            <w:r>
              <w:t xml:space="preserve">14,400,000</w:t>
            </w:r>
          </w:p>
        </w:tc>
      </w:tr>
      <w:tr>
        <w:tc>
          <w:tcPr/>
          <w:p>
            <w:pPr>
              <w:pStyle w:val="Compact"/>
              <w:jc w:val="left"/>
            </w:pPr>
            <w:r>
              <w:t xml:space="preserve">02</w:t>
            </w:r>
          </w:p>
        </w:tc>
        <w:tc>
          <w:tcPr/>
          <w:p>
            <w:pPr>
              <w:pStyle w:val="Compact"/>
              <w:jc w:val="left"/>
            </w:pPr>
            <w:r>
              <w:t xml:space="preserve">Senior Social Worker — Family Support &amp; Home Visits (per visit, 90 min)</w:t>
            </w:r>
          </w:p>
        </w:tc>
        <w:tc>
          <w:tcPr/>
          <w:p>
            <w:pPr>
              <w:pStyle w:val="Compact"/>
              <w:jc w:val="left"/>
            </w:pPr>
            <w:r>
              <w:t xml:space="preserve">Visit</w:t>
            </w:r>
          </w:p>
        </w:tc>
        <w:tc>
          <w:tcPr/>
          <w:p>
            <w:pPr>
              <w:pStyle w:val="Compact"/>
              <w:jc w:val="left"/>
            </w:pPr>
            <w:r>
              <w:t xml:space="preserve">180,000</w:t>
            </w:r>
          </w:p>
        </w:tc>
        <w:tc>
          <w:tcPr/>
          <w:p>
            <w:pPr>
              <w:pStyle w:val="Compact"/>
              <w:jc w:val="left"/>
            </w:pPr>
            <w:r>
              <w:t xml:space="preserve">80</w:t>
            </w:r>
          </w:p>
        </w:tc>
        <w:tc>
          <w:tcPr/>
          <w:p>
            <w:pPr>
              <w:pStyle w:val="Compact"/>
              <w:jc w:val="left"/>
            </w:pPr>
            <w:r>
              <w:t xml:space="preserve">14,400,000</w:t>
            </w:r>
          </w:p>
        </w:tc>
      </w:tr>
      <w:tr>
        <w:tc>
          <w:tcPr/>
          <w:p>
            <w:pPr>
              <w:pStyle w:val="Compact"/>
              <w:jc w:val="left"/>
            </w:pPr>
            <w:r>
              <w:t xml:space="preserve">03</w:t>
            </w:r>
          </w:p>
        </w:tc>
        <w:tc>
          <w:tcPr/>
          <w:p>
            <w:pPr>
              <w:pStyle w:val="Compact"/>
              <w:jc w:val="left"/>
            </w:pPr>
            <w:r>
              <w:t xml:space="preserve">Community Outreach Program Facilitation (per event)</w:t>
            </w:r>
          </w:p>
        </w:tc>
        <w:tc>
          <w:tcPr/>
          <w:p>
            <w:pPr>
              <w:pStyle w:val="Compact"/>
              <w:jc w:val="left"/>
            </w:pPr>
            <w:r>
              <w:t xml:space="preserve">Event</w:t>
            </w:r>
          </w:p>
        </w:tc>
        <w:tc>
          <w:tcPr/>
          <w:p>
            <w:pPr>
              <w:pStyle w:val="Compact"/>
              <w:jc w:val="left"/>
            </w:pPr>
            <w:r>
              <w:t xml:space="preserve">350,000</w:t>
            </w:r>
          </w:p>
        </w:tc>
        <w:tc>
          <w:tcPr/>
          <w:p>
            <w:pPr>
              <w:pStyle w:val="Compact"/>
              <w:jc w:val="left"/>
            </w:pPr>
            <w:r>
              <w:t xml:space="preserve">12</w:t>
            </w:r>
          </w:p>
        </w:tc>
        <w:tc>
          <w:tcPr/>
          <w:p>
            <w:pPr>
              <w:pStyle w:val="Compact"/>
              <w:jc w:val="left"/>
            </w:pPr>
            <w:r>
              <w:t xml:space="preserve">4,200,000</w:t>
            </w:r>
          </w:p>
        </w:tc>
      </w:tr>
      <w:tr>
        <w:tc>
          <w:tcPr/>
          <w:p>
            <w:pPr>
              <w:pStyle w:val="Compact"/>
              <w:jc w:val="left"/>
            </w:pPr>
            <w:r>
              <w:t xml:space="preserve">04</w:t>
            </w:r>
          </w:p>
        </w:tc>
        <w:tc>
          <w:tcPr/>
          <w:p>
            <w:pPr>
              <w:pStyle w:val="Compact"/>
              <w:jc w:val="left"/>
            </w:pPr>
            <w:r>
              <w:t xml:space="preserve">Crisis Intervention &amp; Emergency Response (per incident)</w:t>
            </w:r>
          </w:p>
        </w:tc>
        <w:tc>
          <w:tcPr/>
          <w:p>
            <w:pPr>
              <w:pStyle w:val="Compact"/>
              <w:jc w:val="left"/>
            </w:pPr>
            <w:r>
              <w:t xml:space="preserve">Incident</w:t>
            </w:r>
          </w:p>
        </w:tc>
        <w:tc>
          <w:tcPr/>
          <w:p>
            <w:pPr>
              <w:pStyle w:val="Compact"/>
              <w:jc w:val="left"/>
            </w:pPr>
            <w:r>
              <w:t xml:space="preserve">250,000</w:t>
            </w:r>
          </w:p>
        </w:tc>
        <w:tc>
          <w:tcPr/>
          <w:p>
            <w:pPr>
              <w:pStyle w:val="Compact"/>
              <w:jc w:val="left"/>
            </w:pPr>
            <w:r>
              <w:t xml:space="preserve">10</w:t>
            </w:r>
          </w:p>
        </w:tc>
        <w:tc>
          <w:tcPr/>
          <w:p>
            <w:pPr>
              <w:pStyle w:val="Compact"/>
              <w:jc w:val="left"/>
            </w:pPr>
            <w:r>
              <w:t xml:space="preserve">2,500,000</w:t>
            </w:r>
          </w:p>
        </w:tc>
      </w:tr>
      <w:tr>
        <w:tc>
          <w:tcPr/>
          <w:p>
            <w:pPr>
              <w:pStyle w:val="Compact"/>
              <w:jc w:val="left"/>
            </w:pPr>
            <w:r>
              <w:t xml:space="preserve">05</w:t>
            </w:r>
          </w:p>
        </w:tc>
        <w:tc>
          <w:tcPr/>
          <w:p>
            <w:pPr>
              <w:pStyle w:val="Compact"/>
              <w:jc w:val="left"/>
            </w:pPr>
            <w:r>
              <w:t xml:space="preserve">Group Counseling &amp; Psychosocial Support (per session, 120 min)</w:t>
            </w:r>
          </w:p>
        </w:tc>
        <w:tc>
          <w:tcPr/>
          <w:p>
            <w:pPr>
              <w:pStyle w:val="Compact"/>
              <w:jc w:val="left"/>
            </w:pPr>
            <w:r>
              <w:t xml:space="preserve">Session</w:t>
            </w:r>
          </w:p>
        </w:tc>
        <w:tc>
          <w:tcPr/>
          <w:p>
            <w:pPr>
              <w:pStyle w:val="Compact"/>
              <w:jc w:val="left"/>
            </w:pPr>
            <w:r>
              <w:t xml:space="preserve">200,000</w:t>
            </w:r>
          </w:p>
        </w:tc>
        <w:tc>
          <w:tcPr/>
          <w:p>
            <w:pPr>
              <w:pStyle w:val="Compact"/>
              <w:jc w:val="left"/>
            </w:pPr>
            <w:r>
              <w:t xml:space="preserve">48</w:t>
            </w:r>
          </w:p>
        </w:tc>
        <w:tc>
          <w:tcPr/>
          <w:p>
            <w:pPr>
              <w:pStyle w:val="Compact"/>
              <w:jc w:val="left"/>
            </w:pPr>
            <w:r>
              <w:t xml:space="preserve">9,600,000</w:t>
            </w:r>
          </w:p>
        </w:tc>
      </w:tr>
      <w:tr>
        <w:tc>
          <w:tcPr/>
          <w:p>
            <w:pPr>
              <w:pStyle w:val="Compact"/>
              <w:jc w:val="left"/>
            </w:pPr>
            <w:r>
              <w:t xml:space="preserve">06</w:t>
            </w:r>
          </w:p>
        </w:tc>
        <w:tc>
          <w:tcPr/>
          <w:p>
            <w:pPr>
              <w:pStyle w:val="Compact"/>
              <w:jc w:val="left"/>
            </w:pPr>
            <w:r>
              <w:t xml:space="preserve">Monthly Administrative Reporting &amp; Documentation</w:t>
            </w:r>
          </w:p>
        </w:tc>
        <w:tc>
          <w:tcPr/>
          <w:p>
            <w:pPr>
              <w:pStyle w:val="Compact"/>
              <w:jc w:val="left"/>
            </w:pPr>
            <w:r>
              <w:t xml:space="preserve">Month</w:t>
            </w:r>
          </w:p>
        </w:tc>
        <w:tc>
          <w:tcPr/>
          <w:p>
            <w:pPr>
              <w:pStyle w:val="Compact"/>
              <w:jc w:val="left"/>
            </w:pPr>
            <w:r>
              <w:t xml:space="preserve">300,000</w:t>
            </w:r>
          </w:p>
        </w:tc>
        <w:tc>
          <w:tcPr/>
          <w:p>
            <w:pPr>
              <w:pStyle w:val="Compact"/>
              <w:jc w:val="left"/>
            </w:pPr>
            <w:r>
              <w:t xml:space="preserve">12</w:t>
            </w:r>
          </w:p>
        </w:tc>
        <w:tc>
          <w:tcPr/>
          <w:p>
            <w:pPr>
              <w:pStyle w:val="Compact"/>
              <w:jc w:val="left"/>
            </w:pPr>
            <w:r>
              <w:t xml:space="preserve">3,600,000</w:t>
            </w:r>
          </w:p>
        </w:tc>
      </w:tr>
      <w:tr>
        <w:tc>
          <w:tcPr/>
          <w:p>
            <w:pPr>
              <w:pStyle w:val="Compact"/>
              <w:jc w:val="left"/>
            </w:pPr>
            <w:r>
              <w:t xml:space="preserve">07</w:t>
            </w:r>
          </w:p>
        </w:tc>
        <w:tc>
          <w:tcPr/>
          <w:p>
            <w:pPr>
              <w:pStyle w:val="Compact"/>
              <w:jc w:val="left"/>
            </w:pPr>
            <w:r>
              <w:t xml:space="preserve">Inter-agency Coordination &amp; Referral Management (South Korea Seoul)</w:t>
            </w:r>
          </w:p>
        </w:tc>
        <w:tc>
          <w:tcPr/>
          <w:p>
            <w:pPr>
              <w:pStyle w:val="Compact"/>
              <w:jc w:val="left"/>
            </w:pPr>
            <w:r>
              <w:t xml:space="preserve">Month</w:t>
            </w:r>
          </w:p>
        </w:tc>
        <w:tc>
          <w:tcPr/>
          <w:p>
            <w:pPr>
              <w:pStyle w:val="Compact"/>
              <w:jc w:val="left"/>
            </w:pPr>
            <w:r>
              <w:t xml:space="preserve">200,000</w:t>
            </w:r>
          </w:p>
        </w:tc>
        <w:tc>
          <w:tcPr/>
          <w:p>
            <w:pPr>
              <w:pStyle w:val="Compact"/>
              <w:jc w:val="left"/>
            </w:pPr>
            <w:r>
              <w:t xml:space="preserve">12</w:t>
            </w:r>
          </w:p>
        </w:tc>
        <w:tc>
          <w:tcPr/>
          <w:p>
            <w:pPr>
              <w:pStyle w:val="Compact"/>
              <w:jc w:val="left"/>
            </w:pPr>
            <w:r>
              <w:t xml:space="preserve">2,400,000</w:t>
            </w:r>
          </w:p>
        </w:tc>
      </w:tr>
      <w:tr>
        <w:tc>
          <w:tcPr/>
          <w:p>
            <w:pPr>
              <w:pStyle w:val="Compact"/>
              <w:jc w:val="left"/>
            </w:pPr>
            <w:r>
              <w:t xml:space="preserve">08</w:t>
            </w:r>
          </w:p>
        </w:tc>
        <w:tc>
          <w:tcPr/>
          <w:p>
            <w:pPr>
              <w:pStyle w:val="Compact"/>
              <w:jc w:val="left"/>
            </w:pPr>
            <w:r>
              <w:t xml:space="preserve">Travel &amp; Transportation within Seoul Metropolitan Area</w:t>
            </w:r>
          </w:p>
        </w:tc>
        <w:tc>
          <w:tcPr/>
          <w:p>
            <w:pPr>
              <w:pStyle w:val="Compact"/>
              <w:jc w:val="left"/>
            </w:pPr>
            <w:r>
              <w:t xml:space="preserve">Month</w:t>
            </w:r>
          </w:p>
        </w:tc>
        <w:tc>
          <w:tcPr/>
          <w:p>
            <w:pPr>
              <w:pStyle w:val="Compact"/>
              <w:jc w:val="left"/>
            </w:pPr>
            <w:r>
              <w:t xml:space="preserve">150,000</w:t>
            </w:r>
          </w:p>
        </w:tc>
        <w:tc>
          <w:tcPr/>
          <w:p>
            <w:pPr>
              <w:pStyle w:val="Compact"/>
              <w:jc w:val="left"/>
            </w:pPr>
            <w:r>
              <w:t xml:space="preserve">12</w:t>
            </w:r>
          </w:p>
        </w:tc>
        <w:tc>
          <w:tcPr/>
          <w:p>
            <w:pPr>
              <w:pStyle w:val="Compact"/>
              <w:jc w:val="left"/>
            </w:pPr>
            <w:r>
              <w:t xml:space="preserve">1,800,000</w:t>
            </w:r>
          </w:p>
        </w:tc>
      </w:tr>
      <w:tr>
        <w:tc>
          <w:tcPr>
            <w:gridSpan w:val="5"/>
          </w:tcPr>
          <w:p>
            <w:pPr>
              <w:pStyle w:val="Compact"/>
              <w:jc w:val="left"/>
            </w:pPr>
            <w:r>
              <w:t xml:space="preserve">Subtotal (KRW)</w:t>
            </w:r>
          </w:p>
        </w:tc>
        <w:tc>
          <w:tcPr/>
          <w:p>
            <w:pPr>
              <w:pStyle w:val="Compact"/>
              <w:jc w:val="left"/>
            </w:pPr>
            <w:r>
              <w:t xml:space="preserve">52,900,000</w:t>
            </w:r>
          </w:p>
        </w:tc>
      </w:tr>
      <w:tr>
        <w:tc>
          <w:tcPr>
            <w:gridSpan w:val="5"/>
          </w:tcPr>
          <w:p>
            <w:pPr>
              <w:pStyle w:val="Compact"/>
              <w:jc w:val="left"/>
            </w:pPr>
            <w:r>
              <w:t xml:space="preserve">VAT (10%)</w:t>
            </w:r>
          </w:p>
        </w:tc>
        <w:tc>
          <w:tcPr/>
          <w:p>
            <w:pPr>
              <w:pStyle w:val="Compact"/>
              <w:jc w:val="left"/>
            </w:pPr>
            <w:r>
              <w:t xml:space="preserve">5,290,000</w:t>
            </w:r>
          </w:p>
        </w:tc>
      </w:tr>
      <w:tr>
        <w:tc>
          <w:tcPr>
            <w:gridSpan w:val="5"/>
          </w:tcPr>
          <w:p>
            <w:pPr>
              <w:pStyle w:val="Compact"/>
              <w:jc w:val="left"/>
            </w:pPr>
            <w:r>
              <w:rPr>
                <w:bCs/>
                <w:b/>
              </w:rPr>
              <w:t xml:space="preserve">TOTAL AMOUNT DUE (KRW)</w:t>
            </w:r>
          </w:p>
        </w:tc>
        <w:tc>
          <w:tcPr/>
          <w:p>
            <w:pPr>
              <w:pStyle w:val="Compact"/>
              <w:jc w:val="left"/>
            </w:pPr>
            <w:r>
              <w:rPr>
                <w:bCs/>
                <w:b/>
              </w:rPr>
              <w:t xml:space="preserve">58,190,000</w:t>
            </w:r>
          </w:p>
        </w:tc>
      </w:tr>
    </w:tbl>
    <w:bookmarkEnd w:id="23"/>
    <w:bookmarkStart w:id="24" w:name="X985eb999f0cfcda5f1af1a675bf0b7c2e0a6c64"/>
    <w:p>
      <w:pPr>
        <w:pStyle w:val="Heading2"/>
      </w:pPr>
      <w:r>
        <w:t xml:space="preserve">4. Terms and Conditions of This Quotation Estimate</w:t>
      </w:r>
    </w:p>
    <w:p>
      <w:pPr>
        <w:pStyle w:val="FirstParagraph"/>
      </w:pPr>
      <w:r>
        <w:t xml:space="preserve">The following terms govern this Quotation Estimate for Social Worker services in South Korea Seoul:</w:t>
      </w:r>
    </w:p>
    <w:p>
      <w:pPr>
        <w:numPr>
          <w:ilvl w:val="0"/>
          <w:numId w:val="1002"/>
        </w:numPr>
        <w:pStyle w:val="Compact"/>
      </w:pPr>
      <w:r>
        <w:t xml:space="preserve">This Quotation Estimate is valid for thirty (30) calendar days from the date of issue. After the expiry date, rates may be subject to revision based on prevailing market conditions in South Korea Seoul.</w:t>
      </w:r>
    </w:p>
    <w:p>
      <w:pPr>
        <w:numPr>
          <w:ilvl w:val="0"/>
          <w:numId w:val="1002"/>
        </w:numPr>
        <w:pStyle w:val="Compact"/>
      </w:pPr>
      <w:r>
        <w:t xml:space="preserve">Payment terms: 30% advance payment upon contract execution, with the remaining 70% payable in equal monthly installments over the twelve-month service period.</w:t>
      </w:r>
    </w:p>
    <w:p>
      <w:pPr>
        <w:numPr>
          <w:ilvl w:val="0"/>
          <w:numId w:val="1002"/>
        </w:numPr>
        <w:pStyle w:val="Compact"/>
      </w:pPr>
      <w:r>
        <w:t xml:space="preserve">All Social Worker services will be conducted in compliance with the Korean Social Worker Act (Social Worker Act No. 15292) and applicable Seoul municipal regulations.</w:t>
      </w:r>
    </w:p>
    <w:p>
      <w:pPr>
        <w:numPr>
          <w:ilvl w:val="0"/>
          <w:numId w:val="1002"/>
        </w:numPr>
        <w:pStyle w:val="Compact"/>
      </w:pPr>
      <w:r>
        <w:t xml:space="preserve">The Social Worker assigned to this engagement will maintain full professional liability insurance and confidentiality as mandated by Korean law.</w:t>
      </w:r>
    </w:p>
    <w:p>
      <w:pPr>
        <w:numPr>
          <w:ilvl w:val="0"/>
          <w:numId w:val="1002"/>
        </w:numPr>
        <w:pStyle w:val="Compact"/>
      </w:pPr>
      <w:r>
        <w:t xml:space="preserve">Any additional services beyond the scope defined in this Quotation Estimate will require a written amendment and a supplementary estimate approved by both parties.</w:t>
      </w:r>
    </w:p>
    <w:p>
      <w:pPr>
        <w:numPr>
          <w:ilvl w:val="0"/>
          <w:numId w:val="1002"/>
        </w:numPr>
        <w:pStyle w:val="Compact"/>
      </w:pPr>
      <w:r>
        <w:t xml:space="preserve">Cancellation by the client after the first month of service will incur a 15% penalty on the remaining contract value.</w:t>
      </w:r>
    </w:p>
    <w:p>
      <w:pPr>
        <w:numPr>
          <w:ilvl w:val="0"/>
          <w:numId w:val="1002"/>
        </w:numPr>
        <w:pStyle w:val="Compact"/>
      </w:pPr>
      <w:r>
        <w:t xml:space="preserve">All disputes arising from this Quotation Estimate shall be resolved under the jurisdiction of the Seoul Central District Court, South Korea.</w:t>
      </w:r>
    </w:p>
    <w:bookmarkEnd w:id="24"/>
    <w:bookmarkStart w:id="25" w:name="Xd4f660fd799e85e192b3e220abf95fca5c850ec"/>
    <w:p>
      <w:pPr>
        <w:pStyle w:val="Heading2"/>
      </w:pPr>
      <w:r>
        <w:t xml:space="preserve">5. Professional Qualifications of the Social Worker</w:t>
      </w:r>
    </w:p>
    <w:p>
      <w:pPr>
        <w:pStyle w:val="FirstParagraph"/>
      </w:pPr>
      <w:r>
        <w:t xml:space="preserve">The Social Worker proposed under this Quotation Estimate holds a Bachelor's degree in Social Welfare from Yonsei University, Seoul, and a Master's degree in Clinical Social Work from Korea University. The practitioner is a Level 1 Licensed Social Worker (1급 사회복지사) as certified by the Korean government. Additional credentials include certification in Trauma-Informed Care, Advanced Family Systems Therapy, and Community Development Planning. The Social Worker has previously served in social welfare positions at the Seoul Metropolitan Government's Department of Social Development and at three (3) community centers in South Korea Seoul.</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and agrees to the terms, conditions, and fee schedule outlined herein for the engagement of the Social Worker in South Korea Seoul. This document constitutes a binding proposal upon countersignature by both parties.</w:t>
      </w:r>
    </w:p>
    <w:p>
      <w:pPr>
        <w:pStyle w:val="BodyText"/>
      </w:pPr>
      <w:r>
        <w:rPr>
          <w:bCs/>
          <w:b/>
        </w:rPr>
        <w:t xml:space="preserve">For Hana Community Services Co., Ltd.</w:t>
      </w:r>
      <w:r>
        <w:br/>
      </w:r>
      <w:r>
        <w:t xml:space="preserve">Name: Park Ji-hoon</w:t>
      </w:r>
      <w:r>
        <w:br/>
      </w:r>
      <w:r>
        <w:t xml:space="preserve">Title: Director of Social Services</w:t>
      </w:r>
      <w:r>
        <w:br/>
      </w:r>
      <w:r>
        <w:t xml:space="preserve">Date: _______________</w:t>
      </w:r>
    </w:p>
    <w:p>
      <w:pPr>
        <w:pStyle w:val="BodyText"/>
      </w:pPr>
      <w:r>
        <w:rPr>
          <w:bCs/>
          <w:b/>
        </w:rPr>
        <w:t xml:space="preserve">For the Client / Organization</w:t>
      </w:r>
      <w:r>
        <w:br/>
      </w:r>
      <w:r>
        <w:t xml:space="preserve">Name: _______________________</w:t>
      </w:r>
      <w:r>
        <w:br/>
      </w:r>
      <w:r>
        <w:t xml:space="preserve">Title: _______________________</w:t>
      </w:r>
      <w:r>
        <w:br/>
      </w:r>
      <w:r>
        <w:t xml:space="preserve">Date: _______________</w:t>
      </w:r>
    </w:p>
    <w:p>
      <w:pPr>
        <w:pStyle w:val="BodyText"/>
      </w:pPr>
      <w:r>
        <w:rPr>
          <w:bCs/>
          <w:b/>
        </w:rPr>
        <w:t xml:space="preserve">Note:</w:t>
      </w:r>
      <w:r>
        <w:t xml:space="preserve"> </w:t>
      </w:r>
      <w:r>
        <w:t xml:space="preserve">This Quotation Estimate is prepared exclusively for the named client and may not be transferred or used for any other purpose without prior written consent from Hana Community Services Co., Ltd. All rates are quoted in Korean Won (KRW) and are inclusive of the Social Worker's professional fees, administrative overhead, and standard operational costs within South Korea Seoul.</w:t>
      </w:r>
    </w:p>
    <w:p>
      <w:pPr>
        <w:pStyle w:val="BodyText"/>
      </w:pPr>
      <w:r>
        <w:t xml:space="preserve">© 2025 Hana Community Services Co., Ltd. | 12F, 456 Teheran-ro, Gangnam-gu, Seoul 06236, South Korea</w:t>
      </w:r>
      <w:r>
        <w:br/>
      </w:r>
      <w:r>
        <w:t xml:space="preserve">Business Registration No. 220-88-12345 | Social Service Provider License: SEOUL-SW-2024-0089</w:t>
      </w:r>
      <w:r>
        <w:br/>
      </w:r>
      <w:r>
        <w:t xml:space="preserve">This Quotation Estimate document was generated on 15 June 2025. For inquiries regarding this Social Worker service proposal in South Korea Seoul, please contact our office at +82-2-555-0198.</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Social Worker Services - South Korea Seoul</dc:title>
  <dc:creator/>
  <dc:language>en</dc:language>
  <cp:keywords/>
  <dcterms:created xsi:type="dcterms:W3CDTF">2026-10-10T03:11:46Z</dcterms:created>
  <dcterms:modified xsi:type="dcterms:W3CDTF">2026-10-10T03:11:46Z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