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Social</w:t>
      </w:r>
      <w:r>
        <w:t xml:space="preserve"> </w:t>
      </w:r>
      <w:r>
        <w:t xml:space="preserve">Worker</w:t>
      </w:r>
      <w:r>
        <w:t xml:space="preserve"> </w:t>
      </w:r>
      <w:r>
        <w:t xml:space="preserve">Services</w:t>
      </w:r>
      <w:r>
        <w:t xml:space="preserve"> </w:t>
      </w:r>
      <w:r>
        <w:t xml:space="preserve">-</w:t>
      </w:r>
      <w:r>
        <w:t xml:space="preserve"> </w:t>
      </w:r>
      <w:r>
        <w:t xml:space="preserve">Spain</w:t>
      </w:r>
      <w:r>
        <w:t xml:space="preserve"> </w:t>
      </w:r>
      <w:r>
        <w:t xml:space="preserve">Barcelona</w:t>
      </w:r>
    </w:p>
    <w:bookmarkStart w:id="20" w:name="quotation-estimate"/>
    <w:p>
      <w:pPr>
        <w:pStyle w:val="Heading1"/>
      </w:pPr>
      <w:r>
        <w:t xml:space="preserve">QUOTATION ESTIMATE</w:t>
      </w:r>
    </w:p>
    <w:p>
      <w:pPr>
        <w:pStyle w:val="FirstParagraph"/>
      </w:pPr>
      <w:r>
        <w:t xml:space="preserve">Professional Social Worker Services — Spain Barcelona</w:t>
      </w:r>
    </w:p>
    <w:p>
      <w:pPr>
        <w:pStyle w:val="BodyText"/>
      </w:pPr>
      <w:r>
        <w:t xml:space="preserve">Ref: QTE-2025-BCN-0472 | Validity: 30 Calendar Days</w:t>
      </w:r>
    </w:p>
    <w:bookmarkEnd w:id="20"/>
    <w:p>
      <w:pPr>
        <w:pStyle w:val="BodyText"/>
      </w:pPr>
      <w:r>
        <w:rPr>
          <w:bCs/>
          <w:b/>
        </w:rPr>
        <w:t xml:space="preserve">Prepared By:</w:t>
      </w:r>
      <w:r>
        <w:br/>
      </w:r>
      <w:r>
        <w:t xml:space="preserve">Barcelona Social Services Consultancy S.L.</w:t>
      </w:r>
      <w:r>
        <w:br/>
      </w:r>
      <w:r>
        <w:t xml:space="preserve">Carrer de la Pau, 142, 08010</w:t>
      </w:r>
      <w:r>
        <w:br/>
      </w:r>
      <w:r>
        <w:t xml:space="preserve">Barcelona, Spain</w:t>
      </w:r>
      <w:r>
        <w:br/>
      </w:r>
      <w:r>
        <w:t xml:space="preserve">CIF: B-65432109</w:t>
      </w:r>
      <w:r>
        <w:br/>
      </w:r>
      <w:r>
        <w:t xml:space="preserve">Tel: +34 93 555 0142</w:t>
      </w:r>
    </w:p>
    <w:p>
      <w:pPr>
        <w:pStyle w:val="BodyText"/>
      </w:pPr>
      <w:r>
        <w:rPr>
          <w:bCs/>
          <w:b/>
        </w:rPr>
        <w:t xml:space="preserve">Prepared For:</w:t>
      </w:r>
      <w:r>
        <w:br/>
      </w:r>
      <w:r>
        <w:t xml:space="preserve">[Client Name / Organisation]</w:t>
      </w:r>
      <w:r>
        <w:br/>
      </w:r>
      <w:r>
        <w:t xml:space="preserve">[Client Address]</w:t>
      </w:r>
      <w:r>
        <w:br/>
      </w:r>
      <w:r>
        <w:t xml:space="preserve">Barcelona, Spain</w:t>
      </w:r>
      <w:r>
        <w:br/>
      </w:r>
      <w:r>
        <w:t xml:space="preserve">NIF/CIF: [Client Tax ID]</w:t>
      </w:r>
    </w:p>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has been prepared to provide a comprehensive and transparent breakdown of costs associated with the engagement of a qualified</w:t>
      </w:r>
      <w:r>
        <w:t xml:space="preserve"> </w:t>
      </w:r>
      <w:r>
        <w:t xml:space="preserve">Social Worker</w:t>
      </w:r>
      <w:r>
        <w:t xml:space="preserve"> </w:t>
      </w:r>
      <w:r>
        <w:t xml:space="preserve">to deliver professional support services within the metropolitan area of</w:t>
      </w:r>
      <w:r>
        <w:t xml:space="preserve"> </w:t>
      </w:r>
      <w:r>
        <w:t xml:space="preserve">Spain Barcelona</w:t>
      </w:r>
      <w:r>
        <w:t xml:space="preserve">. The purpose of this document is to outline the scope of work, the professional qualifications of the Social Worker, the estimated fees, and the terms governing the service delivery. This Quotation Estimate is issued in accordance with the regulatory framework established by the Generalitat de Catalunya and the Spanish Ministry of Labour, Social Economy and Social Agenda, ensuring full compliance with all applicable national and regional legislation.</w:t>
      </w:r>
    </w:p>
    <w:p>
      <w:pPr>
        <w:pStyle w:val="BodyText"/>
      </w:pPr>
      <w:r>
        <w:t xml:space="preserve">The Social Worker referenced in this Quotation Estimate holds a recognised degree in Social Work (Grado en Trabajo Social) from a university accredited by the Spanish Ministry of Education, and is registered with the Colàlegi Oficial de Treball Socials de Catalunya (COTSC). The professional is fully licensed to practise in Spain Barcelona and the wider Catalonia region, and possesses a minimum of eight years of direct experience in community-based social intervention, family support, and vulnerable population care.</w:t>
      </w:r>
    </w:p>
    <w:bookmarkEnd w:id="21"/>
    <w:bookmarkStart w:id="22" w:name="X22e775910fa6ce8d9dd997a7b9505ef41e479e8"/>
    <w:p>
      <w:pPr>
        <w:pStyle w:val="Heading2"/>
      </w:pPr>
      <w:r>
        <w:t xml:space="preserve">2. Scope of Services — Social Worker in Spain Barcelona</w:t>
      </w:r>
    </w:p>
    <w:p>
      <w:pPr>
        <w:pStyle w:val="FirstParagraph"/>
      </w:pPr>
      <w:r>
        <w:t xml:space="preserve">The Social Worker engaged under this Quotation Estimate will provide the following services within the jurisdiction of Spain Barcelona, including but not limited to the districts of Eixample, Gràcia, Sants-Montjuïc, and Les Corts:</w:t>
      </w:r>
    </w:p>
    <w:p>
      <w:pPr>
        <w:numPr>
          <w:ilvl w:val="0"/>
          <w:numId w:val="1001"/>
        </w:numPr>
        <w:pStyle w:val="Compact"/>
      </w:pPr>
      <w:r>
        <w:t xml:space="preserve">Assessment and case management for individuals and families in need of social support.</w:t>
      </w:r>
    </w:p>
    <w:p>
      <w:pPr>
        <w:numPr>
          <w:ilvl w:val="0"/>
          <w:numId w:val="1001"/>
        </w:numPr>
        <w:pStyle w:val="Compact"/>
      </w:pPr>
      <w:r>
        <w:t xml:space="preserve">Development and implementation of personalised social intervention plans.</w:t>
      </w:r>
    </w:p>
    <w:p>
      <w:pPr>
        <w:numPr>
          <w:ilvl w:val="0"/>
          <w:numId w:val="1001"/>
        </w:numPr>
        <w:pStyle w:val="Compact"/>
      </w:pPr>
      <w:r>
        <w:t xml:space="preserve">Coordination with local municipal services (Serveis Socials de Base) and regional health authorities in Spain Barcelona.</w:t>
      </w:r>
    </w:p>
    <w:p>
      <w:pPr>
        <w:numPr>
          <w:ilvl w:val="0"/>
          <w:numId w:val="1001"/>
        </w:numPr>
        <w:pStyle w:val="Compact"/>
      </w:pPr>
      <w:r>
        <w:t xml:space="preserve">Crisis intervention and emergency social response for at-risk individuals.</w:t>
      </w:r>
    </w:p>
    <w:p>
      <w:pPr>
        <w:numPr>
          <w:ilvl w:val="0"/>
          <w:numId w:val="1001"/>
        </w:numPr>
        <w:pStyle w:val="Compact"/>
      </w:pPr>
      <w:r>
        <w:t xml:space="preserve">Advocacy and liaison with judicial, educational, and healthcare institutions.</w:t>
      </w:r>
    </w:p>
    <w:p>
      <w:pPr>
        <w:numPr>
          <w:ilvl w:val="0"/>
          <w:numId w:val="1001"/>
        </w:numPr>
        <w:pStyle w:val="Compact"/>
      </w:pPr>
      <w:r>
        <w:t xml:space="preserve">Group facilitation and community outreach programmes targeting vulnerable populations.</w:t>
      </w:r>
    </w:p>
    <w:p>
      <w:pPr>
        <w:numPr>
          <w:ilvl w:val="0"/>
          <w:numId w:val="1001"/>
        </w:numPr>
        <w:pStyle w:val="Compact"/>
      </w:pPr>
      <w:r>
        <w:t xml:space="preserve">Documentation, reporting, and compliance with data protection regulations (RGPD / LOPDGDD).</w:t>
      </w:r>
    </w:p>
    <w:p>
      <w:pPr>
        <w:pStyle w:val="FirstParagraph"/>
      </w:pPr>
      <w:r>
        <w:t xml:space="preserve">All services rendered by the Social Worker will be conducted in accordance with the ethical code of the COTSC and the professional standards set forth by the Spanish Social Work profession. The Social Worker will operate from the client's designated premises in Spain Barcelona or from the consultancy's office, as mutually agreed upon in the service contract.</w:t>
      </w:r>
    </w:p>
    <w:bookmarkEnd w:id="22"/>
    <w:bookmarkStart w:id="23" w:name="financial-breakdown-quotation-estimate"/>
    <w:p>
      <w:pPr>
        <w:pStyle w:val="Heading2"/>
      </w:pPr>
      <w:r>
        <w:t xml:space="preserve">3. Financial Breakdown — Quotation Estimate</w:t>
      </w:r>
    </w:p>
    <w:p>
      <w:pPr>
        <w:pStyle w:val="FirstParagraph"/>
      </w:pPr>
      <w:r>
        <w:t xml:space="preserve">The following table constitutes the detailed financial component of this Quotation Estimate for the Social Worker services in Spain Barcelona. All amounts are expressed in Euros (EUR) and are subject to the applicable Value Added Tax (IVA) at the current rate of 21% as regulated in Spain.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Unit</w:t>
            </w:r>
          </w:p>
        </w:tc>
        <w:tc>
          <w:tcPr/>
          <w:p>
            <w:pPr>
              <w:pStyle w:val="Compact"/>
              <w:jc w:val="left"/>
            </w:pPr>
            <w:r>
              <w:t xml:space="preserve">Rate (EUR)</w:t>
            </w:r>
          </w:p>
        </w:tc>
        <w:tc>
          <w:tcPr/>
          <w:p>
            <w:pPr>
              <w:pStyle w:val="Compact"/>
              <w:jc w:val="left"/>
            </w:pPr>
            <w:r>
              <w:t xml:space="preserve">Quantity</w:t>
            </w:r>
          </w:p>
        </w:tc>
        <w:tc>
          <w:tcPr/>
          <w:p>
            <w:pPr>
              <w:pStyle w:val="Compact"/>
              <w:jc w:val="left"/>
            </w:pPr>
            <w:r>
              <w:t xml:space="preserve">Amount (EUR)</w:t>
            </w:r>
          </w:p>
        </w:tc>
      </w:tr>
      <w:tr>
        <w:tc>
          <w:tcPr/>
          <w:p>
            <w:pPr>
              <w:pStyle w:val="Compact"/>
              <w:jc w:val="left"/>
            </w:pPr>
            <w:r>
              <w:t xml:space="preserve">1</w:t>
            </w:r>
          </w:p>
        </w:tc>
        <w:tc>
          <w:tcPr/>
          <w:p>
            <w:pPr>
              <w:pStyle w:val="Compact"/>
              <w:jc w:val="left"/>
            </w:pPr>
            <w:r>
              <w:t xml:space="preserve">Initial assessment and case formulation by the Social Worker</w:t>
            </w:r>
          </w:p>
        </w:tc>
        <w:tc>
          <w:tcPr/>
          <w:p>
            <w:pPr>
              <w:pStyle w:val="Compact"/>
              <w:jc w:val="left"/>
            </w:pPr>
            <w:r>
              <w:t xml:space="preserve">Session</w:t>
            </w:r>
          </w:p>
        </w:tc>
        <w:tc>
          <w:tcPr/>
          <w:p>
            <w:pPr>
              <w:pStyle w:val="Compact"/>
              <w:jc w:val="left"/>
            </w:pPr>
            <w:r>
              <w:t xml:space="preserve">120.00</w:t>
            </w:r>
          </w:p>
        </w:tc>
        <w:tc>
          <w:tcPr/>
          <w:p>
            <w:pPr>
              <w:pStyle w:val="Compact"/>
              <w:jc w:val="left"/>
            </w:pPr>
            <w:r>
              <w:t xml:space="preserve">2</w:t>
            </w:r>
          </w:p>
        </w:tc>
        <w:tc>
          <w:tcPr/>
          <w:p>
            <w:pPr>
              <w:pStyle w:val="Compact"/>
              <w:jc w:val="left"/>
            </w:pPr>
            <w:r>
              <w:t xml:space="preserve">240.00</w:t>
            </w:r>
          </w:p>
        </w:tc>
      </w:tr>
      <w:tr>
        <w:tc>
          <w:tcPr/>
          <w:p>
            <w:pPr>
              <w:pStyle w:val="Compact"/>
              <w:jc w:val="left"/>
            </w:pPr>
            <w:r>
              <w:t xml:space="preserve">2</w:t>
            </w:r>
          </w:p>
        </w:tc>
        <w:tc>
          <w:tcPr/>
          <w:p>
            <w:pPr>
              <w:pStyle w:val="Compact"/>
              <w:jc w:val="left"/>
            </w:pPr>
            <w:r>
              <w:t xml:space="preserve">Ongoing social intervention and case management (monthly)</w:t>
            </w:r>
          </w:p>
        </w:tc>
        <w:tc>
          <w:tcPr/>
          <w:p>
            <w:pPr>
              <w:pStyle w:val="Compact"/>
              <w:jc w:val="left"/>
            </w:pPr>
            <w:r>
              <w:t xml:space="preserve">Month</w:t>
            </w:r>
          </w:p>
        </w:tc>
        <w:tc>
          <w:tcPr/>
          <w:p>
            <w:pPr>
              <w:pStyle w:val="Compact"/>
              <w:jc w:val="left"/>
            </w:pPr>
            <w:r>
              <w:t xml:space="preserve">2,850.00</w:t>
            </w:r>
          </w:p>
        </w:tc>
        <w:tc>
          <w:tcPr/>
          <w:p>
            <w:pPr>
              <w:pStyle w:val="Compact"/>
              <w:jc w:val="left"/>
            </w:pPr>
            <w:r>
              <w:t xml:space="preserve">6</w:t>
            </w:r>
          </w:p>
        </w:tc>
        <w:tc>
          <w:tcPr/>
          <w:p>
            <w:pPr>
              <w:pStyle w:val="Compact"/>
              <w:jc w:val="left"/>
            </w:pPr>
            <w:r>
              <w:t xml:space="preserve">17,100.00</w:t>
            </w:r>
          </w:p>
        </w:tc>
      </w:tr>
      <w:tr>
        <w:tc>
          <w:tcPr/>
          <w:p>
            <w:pPr>
              <w:pStyle w:val="Compact"/>
              <w:jc w:val="left"/>
            </w:pPr>
            <w:r>
              <w:t xml:space="preserve">3</w:t>
            </w:r>
          </w:p>
        </w:tc>
        <w:tc>
          <w:tcPr/>
          <w:p>
            <w:pPr>
              <w:pStyle w:val="Compact"/>
              <w:jc w:val="left"/>
            </w:pPr>
            <w:r>
              <w:t xml:space="preserve">Crisis intervention and emergency response (on-call availability)</w:t>
            </w:r>
          </w:p>
        </w:tc>
        <w:tc>
          <w:tcPr/>
          <w:p>
            <w:pPr>
              <w:pStyle w:val="Compact"/>
              <w:jc w:val="left"/>
            </w:pPr>
            <w:r>
              <w:t xml:space="preserve">Month</w:t>
            </w:r>
          </w:p>
        </w:tc>
        <w:tc>
          <w:tcPr/>
          <w:p>
            <w:pPr>
              <w:pStyle w:val="Compact"/>
              <w:jc w:val="left"/>
            </w:pPr>
            <w:r>
              <w:t xml:space="preserve">450.00</w:t>
            </w:r>
          </w:p>
        </w:tc>
        <w:tc>
          <w:tcPr/>
          <w:p>
            <w:pPr>
              <w:pStyle w:val="Compact"/>
              <w:jc w:val="left"/>
            </w:pPr>
            <w:r>
              <w:t xml:space="preserve">6</w:t>
            </w:r>
          </w:p>
        </w:tc>
        <w:tc>
          <w:tcPr/>
          <w:p>
            <w:pPr>
              <w:pStyle w:val="Compact"/>
              <w:jc w:val="left"/>
            </w:pPr>
            <w:r>
              <w:t xml:space="preserve">2,700.00</w:t>
            </w:r>
          </w:p>
        </w:tc>
      </w:tr>
      <w:tr>
        <w:tc>
          <w:tcPr/>
          <w:p>
            <w:pPr>
              <w:pStyle w:val="Compact"/>
              <w:jc w:val="left"/>
            </w:pPr>
            <w:r>
              <w:t xml:space="preserve">4</w:t>
            </w:r>
          </w:p>
        </w:tc>
        <w:tc>
          <w:tcPr/>
          <w:p>
            <w:pPr>
              <w:pStyle w:val="Compact"/>
              <w:jc w:val="left"/>
            </w:pPr>
            <w:r>
              <w:t xml:space="preserve">Coordination meetings with municipal and regional services in Spain Barcelona</w:t>
            </w:r>
          </w:p>
        </w:tc>
        <w:tc>
          <w:tcPr/>
          <w:p>
            <w:pPr>
              <w:pStyle w:val="Compact"/>
              <w:jc w:val="left"/>
            </w:pPr>
            <w:r>
              <w:t xml:space="preserve">Meeting</w:t>
            </w:r>
          </w:p>
        </w:tc>
        <w:tc>
          <w:tcPr/>
          <w:p>
            <w:pPr>
              <w:pStyle w:val="Compact"/>
              <w:jc w:val="left"/>
            </w:pPr>
            <w:r>
              <w:t xml:space="preserve">95.00</w:t>
            </w:r>
          </w:p>
        </w:tc>
        <w:tc>
          <w:tcPr/>
          <w:p>
            <w:pPr>
              <w:pStyle w:val="Compact"/>
              <w:jc w:val="left"/>
            </w:pPr>
            <w:r>
              <w:t xml:space="preserve">12</w:t>
            </w:r>
          </w:p>
        </w:tc>
        <w:tc>
          <w:tcPr/>
          <w:p>
            <w:pPr>
              <w:pStyle w:val="Compact"/>
              <w:jc w:val="left"/>
            </w:pPr>
            <w:r>
              <w:t xml:space="preserve">1,140.00</w:t>
            </w:r>
          </w:p>
        </w:tc>
      </w:tr>
      <w:tr>
        <w:tc>
          <w:tcPr/>
          <w:p>
            <w:pPr>
              <w:pStyle w:val="Compact"/>
              <w:jc w:val="left"/>
            </w:pPr>
            <w:r>
              <w:t xml:space="preserve">5</w:t>
            </w:r>
          </w:p>
        </w:tc>
        <w:tc>
          <w:tcPr/>
          <w:p>
            <w:pPr>
              <w:pStyle w:val="Compact"/>
              <w:jc w:val="left"/>
            </w:pPr>
            <w:r>
              <w:t xml:space="preserve">Group facilitation and community outreach sessions</w:t>
            </w:r>
          </w:p>
        </w:tc>
        <w:tc>
          <w:tcPr/>
          <w:p>
            <w:pPr>
              <w:pStyle w:val="Compact"/>
              <w:jc w:val="left"/>
            </w:pPr>
            <w:r>
              <w:t xml:space="preserve">Session</w:t>
            </w:r>
          </w:p>
        </w:tc>
        <w:tc>
          <w:tcPr/>
          <w:p>
            <w:pPr>
              <w:pStyle w:val="Compact"/>
              <w:jc w:val="left"/>
            </w:pPr>
            <w:r>
              <w:t xml:space="preserve">180.00</w:t>
            </w:r>
          </w:p>
        </w:tc>
        <w:tc>
          <w:tcPr/>
          <w:p>
            <w:pPr>
              <w:pStyle w:val="Compact"/>
              <w:jc w:val="left"/>
            </w:pPr>
            <w:r>
              <w:t xml:space="preserve">8</w:t>
            </w:r>
          </w:p>
        </w:tc>
        <w:tc>
          <w:tcPr/>
          <w:p>
            <w:pPr>
              <w:pStyle w:val="Compact"/>
              <w:jc w:val="left"/>
            </w:pPr>
            <w:r>
              <w:t xml:space="preserve">1,440.00</w:t>
            </w:r>
          </w:p>
        </w:tc>
      </w:tr>
      <w:tr>
        <w:tc>
          <w:tcPr/>
          <w:p>
            <w:pPr>
              <w:pStyle w:val="Compact"/>
              <w:jc w:val="left"/>
            </w:pPr>
            <w:r>
              <w:t xml:space="preserve">6</w:t>
            </w:r>
          </w:p>
        </w:tc>
        <w:tc>
          <w:tcPr/>
          <w:p>
            <w:pPr>
              <w:pStyle w:val="Compact"/>
              <w:jc w:val="left"/>
            </w:pPr>
            <w:r>
              <w:t xml:space="preserve">Professional reporting, documentation, and compliance filing</w:t>
            </w:r>
          </w:p>
        </w:tc>
        <w:tc>
          <w:tcPr/>
          <w:p>
            <w:pPr>
              <w:pStyle w:val="Compact"/>
              <w:jc w:val="left"/>
            </w:pPr>
            <w:r>
              <w:t xml:space="preserve">Month</w:t>
            </w:r>
          </w:p>
        </w:tc>
        <w:tc>
          <w:tcPr/>
          <w:p>
            <w:pPr>
              <w:pStyle w:val="Compact"/>
              <w:jc w:val="left"/>
            </w:pPr>
            <w:r>
              <w:t xml:space="preserve">220.00</w:t>
            </w:r>
          </w:p>
        </w:tc>
        <w:tc>
          <w:tcPr/>
          <w:p>
            <w:pPr>
              <w:pStyle w:val="Compact"/>
              <w:jc w:val="left"/>
            </w:pPr>
            <w:r>
              <w:t xml:space="preserve">6</w:t>
            </w:r>
          </w:p>
        </w:tc>
        <w:tc>
          <w:tcPr/>
          <w:p>
            <w:pPr>
              <w:pStyle w:val="Compact"/>
              <w:jc w:val="left"/>
            </w:pPr>
            <w:r>
              <w:t xml:space="preserve">1,320.00</w:t>
            </w:r>
          </w:p>
        </w:tc>
      </w:tr>
      <w:tr>
        <w:tc>
          <w:tcPr/>
          <w:p>
            <w:pPr>
              <w:pStyle w:val="Compact"/>
              <w:jc w:val="left"/>
            </w:pPr>
            <w:r>
              <w:t xml:space="preserve">7</w:t>
            </w:r>
          </w:p>
        </w:tc>
        <w:tc>
          <w:tcPr/>
          <w:p>
            <w:pPr>
              <w:pStyle w:val="Compact"/>
              <w:jc w:val="left"/>
            </w:pPr>
            <w:r>
              <w:t xml:space="preserve">Travel and local transport within Spain Barcelona</w:t>
            </w:r>
          </w:p>
        </w:tc>
        <w:tc>
          <w:tcPr/>
          <w:p>
            <w:pPr>
              <w:pStyle w:val="Compact"/>
              <w:jc w:val="left"/>
            </w:pPr>
            <w:r>
              <w:t xml:space="preserve">Month</w:t>
            </w:r>
          </w:p>
        </w:tc>
        <w:tc>
          <w:tcPr/>
          <w:p>
            <w:pPr>
              <w:pStyle w:val="Compact"/>
              <w:jc w:val="left"/>
            </w:pPr>
            <w:r>
              <w:t xml:space="preserve">150.00</w:t>
            </w:r>
          </w:p>
        </w:tc>
        <w:tc>
          <w:tcPr/>
          <w:p>
            <w:pPr>
              <w:pStyle w:val="Compact"/>
              <w:jc w:val="left"/>
            </w:pPr>
            <w:r>
              <w:t xml:space="preserve">6</w:t>
            </w:r>
          </w:p>
        </w:tc>
        <w:tc>
          <w:tcPr/>
          <w:p>
            <w:pPr>
              <w:pStyle w:val="Compact"/>
              <w:jc w:val="left"/>
            </w:pPr>
            <w:r>
              <w:t xml:space="preserve">900.00</w:t>
            </w:r>
          </w:p>
        </w:tc>
      </w:tr>
      <w:tr>
        <w:tc>
          <w:tcPr>
            <w:gridSpan w:val="5"/>
          </w:tcPr>
          <w:p>
            <w:pPr>
              <w:pStyle w:val="Compact"/>
              <w:jc w:val="left"/>
            </w:pPr>
            <w:r>
              <w:t xml:space="preserve">Subtotal (before IVA)</w:t>
            </w:r>
          </w:p>
        </w:tc>
        <w:tc>
          <w:tcPr/>
          <w:p>
            <w:pPr>
              <w:pStyle w:val="Compact"/>
              <w:jc w:val="left"/>
            </w:pPr>
            <w:r>
              <w:t xml:space="preserve">24,840.00</w:t>
            </w:r>
          </w:p>
        </w:tc>
      </w:tr>
      <w:tr>
        <w:tc>
          <w:tcPr>
            <w:gridSpan w:val="5"/>
          </w:tcPr>
          <w:p>
            <w:pPr>
              <w:pStyle w:val="Compact"/>
              <w:jc w:val="left"/>
            </w:pPr>
            <w:r>
              <w:t xml:space="preserve">IVA (21%)</w:t>
            </w:r>
          </w:p>
        </w:tc>
        <w:tc>
          <w:tcPr/>
          <w:p>
            <w:pPr>
              <w:pStyle w:val="Compact"/>
              <w:jc w:val="left"/>
            </w:pPr>
            <w:r>
              <w:t xml:space="preserve">5,216.40</w:t>
            </w:r>
          </w:p>
        </w:tc>
      </w:tr>
      <w:tr>
        <w:tc>
          <w:tcPr>
            <w:gridSpan w:val="5"/>
          </w:tcPr>
          <w:p>
            <w:pPr>
              <w:pStyle w:val="Compact"/>
              <w:jc w:val="left"/>
            </w:pPr>
            <w:r>
              <w:t xml:space="preserve">TOTAL AMOUNT DUE</w:t>
            </w:r>
          </w:p>
        </w:tc>
        <w:tc>
          <w:tcPr/>
          <w:p>
            <w:pPr>
              <w:pStyle w:val="Compact"/>
              <w:jc w:val="left"/>
            </w:pPr>
            <w:r>
              <w:t xml:space="preserve">30,056.40</w:t>
            </w:r>
          </w:p>
        </w:tc>
      </w:tr>
    </w:tbl>
    <w:p>
      <w:pPr>
        <w:pStyle w:val="BodyText"/>
      </w:pPr>
      <w:r>
        <w:rPr>
          <w:bCs/>
          <w:b/>
        </w:rPr>
        <w:t xml:space="preserve">Note:</w:t>
      </w:r>
      <w:r>
        <w:t xml:space="preserve"> </w:t>
      </w:r>
      <w:r>
        <w:t xml:space="preserve">This Quotation Estimate is valid for thirty (30) calendar days from the date of issue. The Social Worker rates quoted herein reflect the current professional fee schedule for 2025 in Spain Barcelona and may be subject to adjustment in subsequent periods based on collective bargaining agreements or regulatory changes.</w:t>
      </w:r>
    </w:p>
    <w:bookmarkEnd w:id="23"/>
    <w:bookmarkStart w:id="24" w:name="payment-terms-and-conditions"/>
    <w:p>
      <w:pPr>
        <w:pStyle w:val="Heading2"/>
      </w:pPr>
      <w:r>
        <w:t xml:space="preserve">4. Payment Terms and Conditions</w:t>
      </w:r>
    </w:p>
    <w:p>
      <w:pPr>
        <w:pStyle w:val="FirstParagraph"/>
      </w:pPr>
      <w:r>
        <w:t xml:space="preserve">Payment for the services outlined in this Quotation Estimate shall be made in monthly instalments, due within fifteen (15) business days of the invoice date. The first payment shall be due upon the commencement of the Social Worker's engagement. In the event of non-payment beyond the stipulated period, a late payment interest of 1.5% per month shall apply, in accordance with Spanish commercial law (Ley 3/2004 de lucha contra la morosidad en las operaciones comerciales).</w:t>
      </w:r>
    </w:p>
    <w:p>
      <w:pPr>
        <w:pStyle w:val="BodyText"/>
      </w:pPr>
      <w:r>
        <w:t xml:space="preserve">The client acknowledges that the Social Worker's services are professional in nature and that the Quotation Estimate does not constitute a guarantee of specific outcomes. The Social Worker will exercise the highest degree of professional diligence, but the results of social intervention are inherently dependent on the cooperation of the individuals and families involved.</w:t>
      </w:r>
    </w:p>
    <w:bookmarkEnd w:id="24"/>
    <w:bookmarkStart w:id="25" w:name="confidentiality-and-data-protection"/>
    <w:p>
      <w:pPr>
        <w:pStyle w:val="Heading2"/>
      </w:pPr>
      <w:r>
        <w:t xml:space="preserve">5. Confidentiality and Data Protection</w:t>
      </w:r>
    </w:p>
    <w:p>
      <w:pPr>
        <w:pStyle w:val="FirstParagraph"/>
      </w:pPr>
      <w:r>
        <w:t xml:space="preserve">In the course of delivering services as a Social Worker in Spain Barcelona, the professional will have access to sensitive personal data. All information will be handled in strict compliance with the General Data Protection Regulation (GDPR) and the Spanish Organic Law 3/2018 (LOPDGDD). The Social Worker is bound by a professional duty of confidentiality as established by the COTSC ethical code. No client information will be disclosed to third parties without explicit written consent, except where mandated by Spanish law or court order.</w:t>
      </w:r>
    </w:p>
    <w:bookmarkEnd w:id="25"/>
    <w:bookmarkStart w:id="26" w:name="acceptance-and-validity"/>
    <w:p>
      <w:pPr>
        <w:pStyle w:val="Heading2"/>
      </w:pPr>
      <w:r>
        <w:t xml:space="preserve">6. Acceptance and Validity</w:t>
      </w:r>
    </w:p>
    <w:p>
      <w:pPr>
        <w:pStyle w:val="FirstParagraph"/>
      </w:pPr>
      <w:r>
        <w:t xml:space="preserve">By signing below, the client accepts the terms, conditions, and financial figures set forth in this Quotation Estimate for the engagement of the Social Worker in Spain Barcelona. This document, once signed by both parties, shall serve as the basis for the formal service contract. Any modifications to the scope of work or the financial terms must be documented in a written addendum signed by both parties.</w:t>
      </w:r>
    </w:p>
    <w:p>
      <w:pPr>
        <w:pStyle w:val="BodyText"/>
      </w:pPr>
      <w:r>
        <w:t xml:space="preserve">This Quotation Estimate is issued in two (2) original copies, one for each party. The document is governed by the laws of Spain and any disputes arising from its interpretation or execution shall be subject to the exclusive jurisdiction of the courts of Barcelona, Spain.</w:t>
      </w:r>
    </w:p>
    <w:bookmarkEnd w:id="26"/>
    <w:p>
      <w:pPr>
        <w:pStyle w:val="BodyText"/>
      </w:pPr>
      <w:r>
        <w:rPr>
          <w:bCs/>
          <w:b/>
        </w:rPr>
        <w:t xml:space="preserve">For Barcelona Social Services Consultancy S.L.</w:t>
      </w:r>
    </w:p>
    <w:p>
      <w:pPr>
        <w:pStyle w:val="BodyText"/>
      </w:pPr>
      <w:r>
        <w:t xml:space="preserve">Name: [Authorised Representative]</w:t>
      </w:r>
      <w:r>
        <w:br/>
      </w:r>
      <w:r>
        <w:t xml:space="preserve">Title: Director</w:t>
      </w:r>
      <w:r>
        <w:br/>
      </w:r>
      <w:r>
        <w:t xml:space="preserve">Date: _______________</w:t>
      </w:r>
    </w:p>
    <w:p>
      <w:pPr>
        <w:pStyle w:val="BodyText"/>
      </w:pPr>
      <w:r>
        <w:rPr>
          <w:bCs/>
          <w:b/>
        </w:rPr>
        <w:t xml:space="preserve">For the Client</w:t>
      </w:r>
    </w:p>
    <w:p>
      <w:pPr>
        <w:pStyle w:val="BodyText"/>
      </w:pPr>
      <w:r>
        <w:t xml:space="preserve">Name: [Client Representative]</w:t>
      </w:r>
      <w:r>
        <w:br/>
      </w:r>
      <w:r>
        <w:t xml:space="preserve">Title: [Position]</w:t>
      </w:r>
      <w:r>
        <w:br/>
      </w:r>
      <w:r>
        <w:t xml:space="preserve">Date: _______________</w:t>
      </w:r>
    </w:p>
    <w:p>
      <w:pPr>
        <w:pStyle w:val="BodyText"/>
      </w:pPr>
      <w:r>
        <w:t xml:space="preserve">Barcelona Social Services Consultancy S.L. | Carrer de la Pau, 142, 08010 Barcelona, Spain | CIF: B-65432109</w:t>
      </w:r>
    </w:p>
    <w:p>
      <w:pPr>
        <w:pStyle w:val="BodyText"/>
      </w:pPr>
      <w:r>
        <w:t xml:space="preserve">This Quotation Estimate document was generated for professional Social Worker service engagement in Spain Barcelona. © 2025.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Social Worker Services - Spain Barcelona</dc:title>
  <dc:creator/>
  <dc:language>en</dc:language>
  <cp:keywords/>
  <dcterms:created xsi:type="dcterms:W3CDTF">2026-10-10T02:17:44Z</dcterms:created>
  <dcterms:modified xsi:type="dcterms:W3CDTF">2026-10-10T02:17:44Z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