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Social</w:t>
      </w:r>
      <w:r>
        <w:t xml:space="preserve"> </w:t>
      </w:r>
      <w:r>
        <w:t xml:space="preserve">Worker</w:t>
      </w:r>
      <w:r>
        <w:t xml:space="preserve"> </w:t>
      </w:r>
      <w:r>
        <w:t xml:space="preserve">Services</w:t>
      </w:r>
      <w:r>
        <w:t xml:space="preserve"> </w:t>
      </w:r>
      <w:r>
        <w:t xml:space="preserve">-</w:t>
      </w:r>
      <w:r>
        <w:t xml:space="preserve"> </w:t>
      </w:r>
      <w:r>
        <w:t xml:space="preserve">United</w:t>
      </w:r>
      <w:r>
        <w:t xml:space="preserve"> </w:t>
      </w:r>
      <w:r>
        <w:t xml:space="preserve">Kingdom</w:t>
      </w:r>
      <w:r>
        <w:t xml:space="preserve"> </w:t>
      </w:r>
      <w:r>
        <w:t xml:space="preserve">London</w:t>
      </w:r>
    </w:p>
    <w:bookmarkStart w:id="20" w:name="quotation-estimate"/>
    <w:p>
      <w:pPr>
        <w:pStyle w:val="Heading1"/>
      </w:pPr>
      <w:r>
        <w:t xml:space="preserve">Quotation Estimate</w:t>
      </w:r>
    </w:p>
    <w:p>
      <w:pPr>
        <w:pStyle w:val="FirstParagraph"/>
      </w:pPr>
      <w:r>
        <w:rPr>
          <w:bCs/>
          <w:b/>
        </w:rPr>
        <w:t xml:space="preserve">Thames Valley Social Care Services Ltd</w:t>
      </w:r>
    </w:p>
    <w:p>
      <w:pPr>
        <w:pStyle w:val="BodyText"/>
      </w:pPr>
      <w:r>
        <w:t xml:space="preserve">42 Borough High Street, London SE1 1NP, United Kingdom</w:t>
      </w:r>
    </w:p>
    <w:p>
      <w:pPr>
        <w:pStyle w:val="BodyText"/>
      </w:pPr>
      <w:r>
        <w:t xml:space="preserve">Telephone: +44 (0)20 7946 0123 | Email: enquiries@thamesvalysocialcare.co.uk</w:t>
      </w:r>
    </w:p>
    <w:p>
      <w:pPr>
        <w:pStyle w:val="BodyText"/>
      </w:pPr>
      <w:r>
        <w:t xml:space="preserve">Company Registration No. 08765432 | VAT No. GB 123 4567 89</w:t>
      </w:r>
    </w:p>
    <w:bookmarkEnd w:id="20"/>
    <w:p>
      <w:pPr>
        <w:pStyle w:val="BodyText"/>
      </w:pPr>
      <w:r>
        <w:rPr>
          <w:bCs/>
          <w:b/>
        </w:rPr>
        <w:t xml:space="preserve">Quotation Estimate No.:</w:t>
      </w:r>
      <w:r>
        <w:t xml:space="preserve"> </w:t>
      </w:r>
      <w:r>
        <w:t xml:space="preserve">QTE-2025-04871</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July 2025 (30 days)</w:t>
      </w:r>
    </w:p>
    <w:p>
      <w:pPr>
        <w:pStyle w:val="BodyText"/>
      </w:pPr>
      <w:r>
        <w:rPr>
          <w:bCs/>
          <w:b/>
        </w:rPr>
        <w:t xml:space="preserve">Prepared For:</w:t>
      </w:r>
    </w:p>
    <w:p>
      <w:pPr>
        <w:pStyle w:val="BodyText"/>
      </w:pPr>
      <w:r>
        <w:t xml:space="preserve">London Borough of Croydon</w:t>
      </w:r>
    </w:p>
    <w:p>
      <w:pPr>
        <w:pStyle w:val="BodyText"/>
      </w:pPr>
      <w:r>
        <w:t xml:space="preserve">Adult Social Care Department</w:t>
      </w:r>
    </w:p>
    <w:p>
      <w:pPr>
        <w:pStyle w:val="BodyText"/>
      </w:pPr>
      <w:r>
        <w:t xml:space="preserve">100 George V Drive, Croydon, CR0 2QX</w:t>
      </w:r>
    </w:p>
    <w:p>
      <w:pPr>
        <w:pStyle w:val="BodyText"/>
      </w:pPr>
      <w:r>
        <w:t xml:space="preserve">United Kingdom</w:t>
      </w:r>
    </w:p>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issued by Thames Valley Social Care Services Ltd to provide a comprehensive and itemised financial breakdown for the provision of a qualified</w:t>
      </w:r>
      <w:r>
        <w:t xml:space="preserve"> </w:t>
      </w:r>
      <w:r>
        <w:t xml:space="preserve">Social Worker</w:t>
      </w:r>
      <w:r>
        <w:t xml:space="preserve"> </w:t>
      </w:r>
      <w:r>
        <w:t xml:space="preserve">to support the Adult Social Care Department of the London Borough of Croydon. This document outlines the scope of services, associated costs, and contractual terms applicable to the engagement of a</w:t>
      </w:r>
      <w:r>
        <w:t xml:space="preserve"> </w:t>
      </w:r>
      <w:r>
        <w:t xml:space="preserve">Social Worker</w:t>
      </w:r>
      <w:r>
        <w:t xml:space="preserve"> </w:t>
      </w:r>
      <w:r>
        <w:t xml:space="preserve">operating within the</w:t>
      </w:r>
      <w:r>
        <w:t xml:space="preserve"> </w:t>
      </w:r>
      <w:r>
        <w:t xml:space="preserve">United Kingdom London</w:t>
      </w:r>
      <w:r>
        <w:t xml:space="preserve"> </w:t>
      </w:r>
      <w:r>
        <w:t xml:space="preserve">metropolitan area. All pricing is quoted in British Pounds Sterling (GBP) and is subject to the terms and conditions set out herein.</w:t>
      </w:r>
    </w:p>
    <w:bookmarkEnd w:id="21"/>
    <w:bookmarkStart w:id="22" w:name="X55e3dc9697a116c3a3ddbddd089daa8a5eeffad"/>
    <w:p>
      <w:pPr>
        <w:pStyle w:val="Heading2"/>
      </w:pPr>
      <w:r>
        <w:t xml:space="preserve">2. Scope of Services – Social Worker Engagement</w:t>
      </w:r>
    </w:p>
    <w:p>
      <w:pPr>
        <w:pStyle w:val="FirstParagraph"/>
      </w:pPr>
      <w:r>
        <w:t xml:space="preserve">The</w:t>
      </w:r>
      <w:r>
        <w:t xml:space="preserve"> </w:t>
      </w:r>
      <w:r>
        <w:t xml:space="preserve">Social Worker</w:t>
      </w:r>
      <w:r>
        <w:t xml:space="preserve"> </w:t>
      </w:r>
      <w:r>
        <w:t xml:space="preserve">engaged under this</w:t>
      </w:r>
      <w:r>
        <w:t xml:space="preserve"> </w:t>
      </w:r>
      <w:r>
        <w:t xml:space="preserve">Quotation Estimate</w:t>
      </w:r>
      <w:r>
        <w:t xml:space="preserve"> </w:t>
      </w:r>
      <w:r>
        <w:t xml:space="preserve">shall be a fully registered practitioner with the Health and Care Professions Council (HCPC) and the General Social Care Council (GSCC). The</w:t>
      </w:r>
      <w:r>
        <w:t xml:space="preserve"> </w:t>
      </w:r>
      <w:r>
        <w:t xml:space="preserve">Social Worker</w:t>
      </w:r>
      <w:r>
        <w:t xml:space="preserve"> </w:t>
      </w:r>
      <w:r>
        <w:t xml:space="preserve">will be based in the</w:t>
      </w:r>
      <w:r>
        <w:t xml:space="preserve"> </w:t>
      </w:r>
      <w:r>
        <w:t xml:space="preserve">United Kingdom London</w:t>
      </w:r>
      <w:r>
        <w:t xml:space="preserve"> </w:t>
      </w:r>
      <w:r>
        <w:t xml:space="preserve">area and will provide the following services:</w:t>
      </w:r>
    </w:p>
    <w:p>
      <w:pPr>
        <w:numPr>
          <w:ilvl w:val="0"/>
          <w:numId w:val="1001"/>
        </w:numPr>
        <w:pStyle w:val="Compact"/>
      </w:pPr>
      <w:r>
        <w:t xml:space="preserve">Case management and assessment for vulnerable adults across the London Borough of Croydon and surrounding</w:t>
      </w:r>
      <w:r>
        <w:t xml:space="preserve"> </w:t>
      </w:r>
      <w:r>
        <w:t xml:space="preserve">United Kingdom London</w:t>
      </w:r>
      <w:r>
        <w:t xml:space="preserve"> </w:t>
      </w:r>
      <w:r>
        <w:t xml:space="preserve">postcodes.</w:t>
      </w:r>
    </w:p>
    <w:p>
      <w:pPr>
        <w:numPr>
          <w:ilvl w:val="0"/>
          <w:numId w:val="1001"/>
        </w:numPr>
        <w:pStyle w:val="Compact"/>
      </w:pPr>
      <w:r>
        <w:t xml:space="preserve">Conducting safeguarding enquiries in accordance with the Care Act 2014 and local authority protocols.</w:t>
      </w:r>
    </w:p>
    <w:p>
      <w:pPr>
        <w:numPr>
          <w:ilvl w:val="0"/>
          <w:numId w:val="1001"/>
        </w:numPr>
        <w:pStyle w:val="Compact"/>
      </w:pPr>
      <w:r>
        <w:t xml:space="preserve">Preparing and updating care plans, risk assessments, and statutory reports for the court.</w:t>
      </w:r>
    </w:p>
    <w:p>
      <w:pPr>
        <w:numPr>
          <w:ilvl w:val="0"/>
          <w:numId w:val="1001"/>
        </w:numPr>
        <w:pStyle w:val="Compact"/>
      </w:pPr>
      <w:r>
        <w:t xml:space="preserve">Coordinating multi-agency working with NHS trusts, housing authorities, and voluntary sector partners within</w:t>
      </w:r>
      <w:r>
        <w:t xml:space="preserve"> </w:t>
      </w:r>
      <w:r>
        <w:t xml:space="preserve">United Kingdom London</w:t>
      </w:r>
      <w:r>
        <w:t xml:space="preserve">.</w:t>
      </w:r>
    </w:p>
    <w:p>
      <w:pPr>
        <w:numPr>
          <w:ilvl w:val="0"/>
          <w:numId w:val="1001"/>
        </w:numPr>
        <w:pStyle w:val="Compact"/>
      </w:pPr>
      <w:r>
        <w:t xml:space="preserve">Providing direct client contact, home visits, and telephone consultations as required by caseload demands.</w:t>
      </w:r>
    </w:p>
    <w:p>
      <w:pPr>
        <w:numPr>
          <w:ilvl w:val="0"/>
          <w:numId w:val="1001"/>
        </w:numPr>
        <w:pStyle w:val="Compact"/>
      </w:pPr>
      <w:r>
        <w:t xml:space="preserve">Attending team meetings, supervision sessions, and inter-agency forums as scheduled by the commissioning authority.</w:t>
      </w:r>
    </w:p>
    <w:bookmarkEnd w:id="22"/>
    <w:bookmarkStart w:id="23" w:name="itemised-cost-breakdown"/>
    <w:p>
      <w:pPr>
        <w:pStyle w:val="Heading2"/>
      </w:pPr>
      <w:r>
        <w:t xml:space="preserve">3. Itemised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Unit</w:t>
            </w:r>
          </w:p>
        </w:tc>
        <w:tc>
          <w:tcPr/>
          <w:p>
            <w:pPr>
              <w:pStyle w:val="Compact"/>
              <w:jc w:val="left"/>
            </w:pPr>
            <w:r>
              <w:t xml:space="preserve">Rate (GBP)</w:t>
            </w:r>
          </w:p>
        </w:tc>
        <w:tc>
          <w:tcPr/>
          <w:p>
            <w:pPr>
              <w:pStyle w:val="Compact"/>
              <w:jc w:val="left"/>
            </w:pPr>
            <w:r>
              <w:t xml:space="preserve">Quantity</w:t>
            </w:r>
          </w:p>
        </w:tc>
        <w:tc>
          <w:tcPr/>
          <w:p>
            <w:pPr>
              <w:pStyle w:val="Compact"/>
              <w:jc w:val="left"/>
            </w:pPr>
            <w:r>
              <w:t xml:space="preserve">Amount (GBP)</w:t>
            </w:r>
          </w:p>
        </w:tc>
      </w:tr>
      <w:tr>
        <w:tc>
          <w:tcPr/>
          <w:p>
            <w:pPr>
              <w:pStyle w:val="Compact"/>
              <w:jc w:val="left"/>
            </w:pPr>
            <w:r>
              <w:t xml:space="preserve">01</w:t>
            </w:r>
          </w:p>
        </w:tc>
        <w:tc>
          <w:tcPr/>
          <w:p>
            <w:pPr>
              <w:pStyle w:val="Compact"/>
              <w:jc w:val="left"/>
            </w:pPr>
            <w:r>
              <w:t xml:space="preserve">Qualified Social Worker – Full-time (37.5 hrs/week) – Level 6 Practitioner, HCPC Registered</w:t>
            </w:r>
          </w:p>
        </w:tc>
        <w:tc>
          <w:tcPr/>
          <w:p>
            <w:pPr>
              <w:pStyle w:val="Compact"/>
              <w:jc w:val="left"/>
            </w:pPr>
            <w:r>
              <w:t xml:space="preserve">Month</w:t>
            </w:r>
          </w:p>
        </w:tc>
        <w:tc>
          <w:tcPr/>
          <w:p>
            <w:pPr>
              <w:pStyle w:val="Compact"/>
              <w:jc w:val="left"/>
            </w:pPr>
            <w:r>
              <w:t xml:space="preserve">£4,850.00</w:t>
            </w:r>
          </w:p>
        </w:tc>
        <w:tc>
          <w:tcPr/>
          <w:p>
            <w:pPr>
              <w:pStyle w:val="Compact"/>
              <w:jc w:val="left"/>
            </w:pPr>
            <w:r>
              <w:t xml:space="preserve">12</w:t>
            </w:r>
          </w:p>
        </w:tc>
        <w:tc>
          <w:tcPr/>
          <w:p>
            <w:pPr>
              <w:pStyle w:val="Compact"/>
              <w:jc w:val="left"/>
            </w:pPr>
            <w:r>
              <w:t xml:space="preserve">£58,200.00</w:t>
            </w:r>
          </w:p>
        </w:tc>
      </w:tr>
      <w:tr>
        <w:tc>
          <w:tcPr/>
          <w:p>
            <w:pPr>
              <w:pStyle w:val="Compact"/>
              <w:jc w:val="left"/>
            </w:pPr>
            <w:r>
              <w:t xml:space="preserve">02</w:t>
            </w:r>
          </w:p>
        </w:tc>
        <w:tc>
          <w:tcPr/>
          <w:p>
            <w:pPr>
              <w:pStyle w:val="Compact"/>
              <w:jc w:val="left"/>
            </w:pPr>
            <w:r>
              <w:t xml:space="preserve">Supervision and Professional Development (monthly 1:1 clinical supervision with Senior Social Worker)</w:t>
            </w:r>
          </w:p>
        </w:tc>
        <w:tc>
          <w:tcPr/>
          <w:p>
            <w:pPr>
              <w:pStyle w:val="Compact"/>
              <w:jc w:val="left"/>
            </w:pPr>
            <w:r>
              <w:t xml:space="preserve">Month</w:t>
            </w:r>
          </w:p>
        </w:tc>
        <w:tc>
          <w:tcPr/>
          <w:p>
            <w:pPr>
              <w:pStyle w:val="Compact"/>
              <w:jc w:val="left"/>
            </w:pPr>
            <w:r>
              <w:t xml:space="preserve">£320.00</w:t>
            </w:r>
          </w:p>
        </w:tc>
        <w:tc>
          <w:tcPr/>
          <w:p>
            <w:pPr>
              <w:pStyle w:val="Compact"/>
              <w:jc w:val="left"/>
            </w:pPr>
            <w:r>
              <w:t xml:space="preserve">12</w:t>
            </w:r>
          </w:p>
        </w:tc>
        <w:tc>
          <w:tcPr/>
          <w:p>
            <w:pPr>
              <w:pStyle w:val="Compact"/>
              <w:jc w:val="left"/>
            </w:pPr>
            <w:r>
              <w:t xml:space="preserve">£3,840.00</w:t>
            </w:r>
          </w:p>
        </w:tc>
      </w:tr>
      <w:tr>
        <w:tc>
          <w:tcPr/>
          <w:p>
            <w:pPr>
              <w:pStyle w:val="Compact"/>
              <w:jc w:val="left"/>
            </w:pPr>
            <w:r>
              <w:t xml:space="preserve">03</w:t>
            </w:r>
          </w:p>
        </w:tc>
        <w:tc>
          <w:tcPr/>
          <w:p>
            <w:pPr>
              <w:pStyle w:val="Compact"/>
              <w:jc w:val="left"/>
            </w:pPr>
            <w:r>
              <w:t xml:space="preserve">Travel and Subsistence – Home visits across United Kingdom London boroughs (estimated 40 visits/month)</w:t>
            </w:r>
          </w:p>
        </w:tc>
        <w:tc>
          <w:tcPr/>
          <w:p>
            <w:pPr>
              <w:pStyle w:val="Compact"/>
              <w:jc w:val="left"/>
            </w:pPr>
            <w:r>
              <w:t xml:space="preserve">Month</w:t>
            </w:r>
          </w:p>
        </w:tc>
        <w:tc>
          <w:tcPr/>
          <w:p>
            <w:pPr>
              <w:pStyle w:val="Compact"/>
              <w:jc w:val="left"/>
            </w:pPr>
            <w:r>
              <w:t xml:space="preserve">£480.00</w:t>
            </w:r>
          </w:p>
        </w:tc>
        <w:tc>
          <w:tcPr/>
          <w:p>
            <w:pPr>
              <w:pStyle w:val="Compact"/>
              <w:jc w:val="left"/>
            </w:pPr>
            <w:r>
              <w:t xml:space="preserve">12</w:t>
            </w:r>
          </w:p>
        </w:tc>
        <w:tc>
          <w:tcPr/>
          <w:p>
            <w:pPr>
              <w:pStyle w:val="Compact"/>
              <w:jc w:val="left"/>
            </w:pPr>
            <w:r>
              <w:t xml:space="preserve">£5,760.00</w:t>
            </w:r>
          </w:p>
        </w:tc>
      </w:tr>
      <w:tr>
        <w:tc>
          <w:tcPr/>
          <w:p>
            <w:pPr>
              <w:pStyle w:val="Compact"/>
              <w:jc w:val="left"/>
            </w:pPr>
            <w:r>
              <w:t xml:space="preserve">04</w:t>
            </w:r>
          </w:p>
        </w:tc>
        <w:tc>
          <w:tcPr/>
          <w:p>
            <w:pPr>
              <w:pStyle w:val="Compact"/>
              <w:jc w:val="left"/>
            </w:pPr>
            <w:r>
              <w:t xml:space="preserve">Professional Indemnity Insurance – Social Worker (annual policy, minimum £5 million cover)</w:t>
            </w:r>
          </w:p>
        </w:tc>
        <w:tc>
          <w:tcPr/>
          <w:p>
            <w:pPr>
              <w:pStyle w:val="Compact"/>
              <w:jc w:val="left"/>
            </w:pPr>
            <w:r>
              <w:t xml:space="preserve">Year</w:t>
            </w:r>
          </w:p>
        </w:tc>
        <w:tc>
          <w:tcPr/>
          <w:p>
            <w:pPr>
              <w:pStyle w:val="Compact"/>
              <w:jc w:val="left"/>
            </w:pPr>
            <w:r>
              <w:t xml:space="preserve">£1,200.00</w:t>
            </w:r>
          </w:p>
        </w:tc>
        <w:tc>
          <w:tcPr/>
          <w:p>
            <w:pPr>
              <w:pStyle w:val="Compact"/>
              <w:jc w:val="left"/>
            </w:pPr>
            <w:r>
              <w:t xml:space="preserve">1</w:t>
            </w:r>
          </w:p>
        </w:tc>
        <w:tc>
          <w:tcPr/>
          <w:p>
            <w:pPr>
              <w:pStyle w:val="Compact"/>
              <w:jc w:val="left"/>
            </w:pPr>
            <w:r>
              <w:t xml:space="preserve">£1,200.00</w:t>
            </w:r>
          </w:p>
        </w:tc>
      </w:tr>
      <w:tr>
        <w:tc>
          <w:tcPr/>
          <w:p>
            <w:pPr>
              <w:pStyle w:val="Compact"/>
              <w:jc w:val="left"/>
            </w:pPr>
            <w:r>
              <w:t xml:space="preserve">05</w:t>
            </w:r>
          </w:p>
        </w:tc>
        <w:tc>
          <w:tcPr/>
          <w:p>
            <w:pPr>
              <w:pStyle w:val="Compact"/>
              <w:jc w:val="left"/>
            </w:pPr>
            <w:r>
              <w:t xml:space="preserve">DBS Enhanced Check and Annual Renewal – Social Worker (Criminal Records Bureau, United Kingdom)</w:t>
            </w:r>
          </w:p>
        </w:tc>
        <w:tc>
          <w:tcPr/>
          <w:p>
            <w:pPr>
              <w:pStyle w:val="Compact"/>
              <w:jc w:val="left"/>
            </w:pPr>
            <w:r>
              <w:t xml:space="preserve">Year</w:t>
            </w:r>
          </w:p>
        </w:tc>
        <w:tc>
          <w:tcPr/>
          <w:p>
            <w:pPr>
              <w:pStyle w:val="Compact"/>
              <w:jc w:val="left"/>
            </w:pPr>
            <w:r>
              <w:t xml:space="preserve">£150.00</w:t>
            </w:r>
          </w:p>
        </w:tc>
        <w:tc>
          <w:tcPr/>
          <w:p>
            <w:pPr>
              <w:pStyle w:val="Compact"/>
              <w:jc w:val="left"/>
            </w:pPr>
            <w:r>
              <w:t xml:space="preserve">1</w:t>
            </w:r>
          </w:p>
        </w:tc>
        <w:tc>
          <w:tcPr/>
          <w:p>
            <w:pPr>
              <w:pStyle w:val="Compact"/>
              <w:jc w:val="left"/>
            </w:pPr>
            <w:r>
              <w:t xml:space="preserve">£150.00</w:t>
            </w:r>
          </w:p>
        </w:tc>
      </w:tr>
      <w:tr>
        <w:tc>
          <w:tcPr/>
          <w:p>
            <w:pPr>
              <w:pStyle w:val="Compact"/>
              <w:jc w:val="left"/>
            </w:pPr>
            <w:r>
              <w:t xml:space="preserve">06</w:t>
            </w:r>
          </w:p>
        </w:tc>
        <w:tc>
          <w:tcPr/>
          <w:p>
            <w:pPr>
              <w:pStyle w:val="Compact"/>
              <w:jc w:val="left"/>
            </w:pPr>
            <w:r>
              <w:t xml:space="preserve">IT Equipment and Software Licence (laptop, secure email, case management system access)</w:t>
            </w:r>
          </w:p>
        </w:tc>
        <w:tc>
          <w:tcPr/>
          <w:p>
            <w:pPr>
              <w:pStyle w:val="Compact"/>
              <w:jc w:val="left"/>
            </w:pPr>
            <w:r>
              <w:t xml:space="preserve">Year</w:t>
            </w:r>
          </w:p>
        </w:tc>
        <w:tc>
          <w:tcPr/>
          <w:p>
            <w:pPr>
              <w:pStyle w:val="Compact"/>
              <w:jc w:val="left"/>
            </w:pPr>
            <w:r>
              <w:t xml:space="preserve">£2,400.00</w:t>
            </w:r>
          </w:p>
        </w:tc>
        <w:tc>
          <w:tcPr/>
          <w:p>
            <w:pPr>
              <w:pStyle w:val="Compact"/>
              <w:jc w:val="left"/>
            </w:pPr>
            <w:r>
              <w:t xml:space="preserve">1</w:t>
            </w:r>
          </w:p>
        </w:tc>
        <w:tc>
          <w:tcPr/>
          <w:p>
            <w:pPr>
              <w:pStyle w:val="Compact"/>
              <w:jc w:val="left"/>
            </w:pPr>
            <w:r>
              <w:t xml:space="preserve">£2,400.00</w:t>
            </w:r>
          </w:p>
        </w:tc>
      </w:tr>
      <w:tr>
        <w:tc>
          <w:tcPr/>
          <w:p>
            <w:pPr>
              <w:pStyle w:val="Compact"/>
              <w:jc w:val="left"/>
            </w:pPr>
            <w:r>
              <w:t xml:space="preserve">07</w:t>
            </w:r>
          </w:p>
        </w:tc>
        <w:tc>
          <w:tcPr/>
          <w:p>
            <w:pPr>
              <w:pStyle w:val="Compact"/>
              <w:jc w:val="left"/>
            </w:pPr>
            <w:r>
              <w:t xml:space="preserve">Continuing Professional Development (CPD) – Annual training budget for Social Worker (safeguarding, trauma-informed practice, legal updates)</w:t>
            </w:r>
          </w:p>
        </w:tc>
        <w:tc>
          <w:tcPr/>
          <w:p>
            <w:pPr>
              <w:pStyle w:val="Compact"/>
              <w:jc w:val="left"/>
            </w:pPr>
            <w:r>
              <w:t xml:space="preserve">Year</w:t>
            </w:r>
          </w:p>
        </w:tc>
        <w:tc>
          <w:tcPr/>
          <w:p>
            <w:pPr>
              <w:pStyle w:val="Compact"/>
              <w:jc w:val="left"/>
            </w:pPr>
            <w:r>
              <w:t xml:space="preserve">£1,500.00</w:t>
            </w:r>
          </w:p>
        </w:tc>
        <w:tc>
          <w:tcPr/>
          <w:p>
            <w:pPr>
              <w:pStyle w:val="Compact"/>
              <w:jc w:val="left"/>
            </w:pPr>
            <w:r>
              <w:t xml:space="preserve">1</w:t>
            </w:r>
          </w:p>
        </w:tc>
        <w:tc>
          <w:tcPr/>
          <w:p>
            <w:pPr>
              <w:pStyle w:val="Compact"/>
              <w:jc w:val="left"/>
            </w:pPr>
            <w:r>
              <w:t xml:space="preserve">£1,500.00</w:t>
            </w:r>
          </w:p>
        </w:tc>
      </w:tr>
      <w:tr>
        <w:tc>
          <w:tcPr/>
          <w:p>
            <w:pPr>
              <w:pStyle w:val="Compact"/>
              <w:jc w:val="left"/>
            </w:pPr>
            <w:r>
              <w:t xml:space="preserve">08</w:t>
            </w:r>
          </w:p>
        </w:tc>
        <w:tc>
          <w:tcPr/>
          <w:p>
            <w:pPr>
              <w:pStyle w:val="Compact"/>
              <w:jc w:val="left"/>
            </w:pPr>
            <w:r>
              <w:t xml:space="preserve">Administrative and Compliance Support (timesheets, reporting, data protection compliance under UK GDPR)</w:t>
            </w:r>
          </w:p>
        </w:tc>
        <w:tc>
          <w:tcPr/>
          <w:p>
            <w:pPr>
              <w:pStyle w:val="Compact"/>
              <w:jc w:val="left"/>
            </w:pPr>
            <w:r>
              <w:t xml:space="preserve">Month</w:t>
            </w:r>
          </w:p>
        </w:tc>
        <w:tc>
          <w:tcPr/>
          <w:p>
            <w:pPr>
              <w:pStyle w:val="Compact"/>
              <w:jc w:val="left"/>
            </w:pPr>
            <w:r>
              <w:t xml:space="preserve">£250.00</w:t>
            </w:r>
          </w:p>
        </w:tc>
        <w:tc>
          <w:tcPr/>
          <w:p>
            <w:pPr>
              <w:pStyle w:val="Compact"/>
              <w:jc w:val="left"/>
            </w:pPr>
            <w:r>
              <w:t xml:space="preserve">12</w:t>
            </w:r>
          </w:p>
        </w:tc>
        <w:tc>
          <w:tcPr/>
          <w:p>
            <w:pPr>
              <w:pStyle w:val="Compact"/>
              <w:jc w:val="left"/>
            </w:pPr>
            <w:r>
              <w:t xml:space="preserve">£3,000.00</w:t>
            </w:r>
          </w:p>
        </w:tc>
      </w:tr>
      <w:tr>
        <w:tc>
          <w:tcPr>
            <w:gridSpan w:val="5"/>
          </w:tcPr>
          <w:p>
            <w:pPr>
              <w:pStyle w:val="Compact"/>
              <w:jc w:val="left"/>
            </w:pPr>
            <w:r>
              <w:t xml:space="preserve">Subtotal (Excluding VAT)</w:t>
            </w:r>
          </w:p>
        </w:tc>
        <w:tc>
          <w:tcPr/>
          <w:p>
            <w:pPr>
              <w:pStyle w:val="Compact"/>
              <w:jc w:val="left"/>
            </w:pPr>
            <w:r>
              <w:t xml:space="preserve">£76,050.00</w:t>
            </w:r>
          </w:p>
        </w:tc>
      </w:tr>
      <w:tr>
        <w:tc>
          <w:tcPr>
            <w:gridSpan w:val="5"/>
          </w:tcPr>
          <w:p>
            <w:pPr>
              <w:pStyle w:val="Compact"/>
              <w:jc w:val="left"/>
            </w:pPr>
            <w:r>
              <w:t xml:space="preserve">VAT @ 20% (Note: Social care services may be exempt; VAT applied where applicable)</w:t>
            </w:r>
          </w:p>
        </w:tc>
        <w:tc>
          <w:tcPr/>
          <w:p>
            <w:pPr>
              <w:pStyle w:val="Compact"/>
              <w:jc w:val="left"/>
            </w:pPr>
            <w:r>
              <w:t xml:space="preserve">£15,210.00</w:t>
            </w:r>
          </w:p>
        </w:tc>
      </w:tr>
      <w:tr>
        <w:tc>
          <w:tcPr>
            <w:gridSpan w:val="5"/>
          </w:tcPr>
          <w:p>
            <w:pPr>
              <w:pStyle w:val="Compact"/>
              <w:jc w:val="left"/>
            </w:pPr>
            <w:r>
              <w:rPr>
                <w:bCs/>
                <w:b/>
              </w:rPr>
              <w:t xml:space="preserve">TOTAL ESTIMATED COST (Including VAT)</w:t>
            </w:r>
          </w:p>
        </w:tc>
        <w:tc>
          <w:tcPr/>
          <w:p>
            <w:pPr>
              <w:pStyle w:val="Compact"/>
              <w:jc w:val="left"/>
            </w:pPr>
            <w:r>
              <w:rPr>
                <w:bCs/>
                <w:b/>
              </w:rPr>
              <w:t xml:space="preserve">£91,260.00</w:t>
            </w:r>
          </w:p>
        </w:tc>
      </w:tr>
    </w:tbl>
    <w:p>
      <w:pPr>
        <w:pStyle w:val="BodyText"/>
      </w:pPr>
      <w:r>
        <w:rPr>
          <w:bCs/>
          <w:b/>
        </w:rPr>
        <w:t xml:space="preserve">Note:</w:t>
      </w:r>
      <w:r>
        <w:t xml:space="preserve"> </w:t>
      </w:r>
      <w:r>
        <w:t xml:space="preserve">This Quotation Estimate assumes a 12-month contract period commencing on 1 September 2025. The Social Worker will operate within the United Kingdom London area, primarily covering the London Borough of Croydon and adjacent boroughs. Any additional caseload beyond the standard 25 active cases per Social Worker will be subject to a separate supplementary Quotation Estimate.</w:t>
      </w:r>
    </w:p>
    <w:bookmarkEnd w:id="23"/>
    <w:bookmarkStart w:id="24" w:name="terms-and-conditions"/>
    <w:p>
      <w:pPr>
        <w:pStyle w:val="Heading2"/>
      </w:pPr>
      <w:r>
        <w:t xml:space="preserve">4. Terms and Conditions</w:t>
      </w:r>
    </w:p>
    <w:p>
      <w:pPr>
        <w:pStyle w:val="FirstParagraph"/>
      </w:pPr>
      <w:r>
        <w:rPr>
          <w:bCs/>
          <w:b/>
        </w:rPr>
        <w:t xml:space="preserve">4.1 Validity:</w:t>
      </w:r>
      <w:r>
        <w:t xml:space="preserve"> </w:t>
      </w:r>
      <w:r>
        <w:t xml:space="preserve">This Quotation Estimate is valid for a period of thirty (30) calendar days from the date of issue. After this period, all rates and terms are subject to revision and re-issuance.</w:t>
      </w:r>
    </w:p>
    <w:p>
      <w:pPr>
        <w:pStyle w:val="BodyText"/>
      </w:pPr>
      <w:r>
        <w:rPr>
          <w:bCs/>
          <w:b/>
        </w:rPr>
        <w:t xml:space="preserve">4.2 Payment Terms:</w:t>
      </w:r>
      <w:r>
        <w:t xml:space="preserve"> </w:t>
      </w:r>
      <w:r>
        <w:t xml:space="preserve">Invoices will be issued on a monthly basis in arrears. Payment is due within thirty (30) days of the invoice date via BACS transfer to the account details provided. Late payments will incur interest at a rate of 4% above the Bank of England base rate, in accordance with the Late Payment of Commercial Debts (Interest) Act 1998.</w:t>
      </w:r>
    </w:p>
    <w:p>
      <w:pPr>
        <w:pStyle w:val="BodyText"/>
      </w:pPr>
      <w:r>
        <w:rPr>
          <w:bCs/>
          <w:b/>
        </w:rPr>
        <w:t xml:space="preserve">4.3 Cancellation and Termination:</w:t>
      </w:r>
      <w:r>
        <w:t xml:space="preserve"> </w:t>
      </w:r>
      <w:r>
        <w:t xml:space="preserve">Either party may terminate the engagement with a written notice period of eight (8) weeks. In the event of early termination, the Social Worker's fees will be pro-rated for the period of service actually rendered.</w:t>
      </w:r>
    </w:p>
    <w:p>
      <w:pPr>
        <w:pStyle w:val="BodyText"/>
      </w:pPr>
      <w:r>
        <w:rPr>
          <w:bCs/>
          <w:b/>
        </w:rPr>
        <w:t xml:space="preserve">4.4 Data Protection:</w:t>
      </w:r>
      <w:r>
        <w:t xml:space="preserve"> </w:t>
      </w:r>
      <w:r>
        <w:t xml:space="preserve">All personal data processed in connection with this Quotation Estimate and the subsequent Social Worker engagement will be handled in strict compliance with the UK General Data Protection Regulation (UK GDPR) and the Data Protection Act 2018. The Social Worker will sign a Data Processing Agreement prior to commencing duties.</w:t>
      </w:r>
    </w:p>
    <w:p>
      <w:pPr>
        <w:pStyle w:val="BodyText"/>
      </w:pPr>
      <w:r>
        <w:rPr>
          <w:bCs/>
          <w:b/>
        </w:rPr>
        <w:t xml:space="preserve">4.5 Regulatory Compliance:</w:t>
      </w:r>
      <w:r>
        <w:t xml:space="preserve"> </w:t>
      </w:r>
      <w:r>
        <w:t xml:space="preserve">The Social Worker will comply with all applicable regulations set by the Care Quality Commission (CQC), the Local Government Association (LGA) standards, and the specific policies of the London Borough of Croydon. The Social Worker will maintain current HCPC registration throughout the contract period.</w:t>
      </w:r>
    </w:p>
    <w:p>
      <w:pPr>
        <w:pStyle w:val="BodyText"/>
      </w:pPr>
      <w:r>
        <w:rPr>
          <w:bCs/>
          <w:b/>
        </w:rPr>
        <w:t xml:space="preserve">4.6 Dispute Resolution:</w:t>
      </w:r>
      <w:r>
        <w:t xml:space="preserve"> </w:t>
      </w:r>
      <w:r>
        <w:t xml:space="preserve">Any disputes arising from this Quotation Estimate or the subsequent service agreement shall be resolved through mediation in accordance with the rules of the Centre for Effective Dispute Resolution (CEDR) in London, United Kingdom. If mediation fails, disputes shall be subject to the exclusive jurisdiction of the courts of England and Wales.</w:t>
      </w:r>
    </w:p>
    <w:p>
      <w:pPr>
        <w:pStyle w:val="BodyText"/>
      </w:pPr>
      <w:r>
        <w:rPr>
          <w:bCs/>
          <w:b/>
        </w:rPr>
        <w:t xml:space="preserve">4.7 Governing Law:</w:t>
      </w:r>
      <w:r>
        <w:t xml:space="preserve"> </w:t>
      </w:r>
      <w:r>
        <w:t xml:space="preserve">This Quotation Estimate and any resulting contract shall be governed by and construed in accordance with the laws of England and Wales, United Kingdom.</w:t>
      </w:r>
    </w:p>
    <w:bookmarkEnd w:id="24"/>
    <w:bookmarkStart w:id="25" w:name="acceptance-and-authorisation"/>
    <w:p>
      <w:pPr>
        <w:pStyle w:val="Heading2"/>
      </w:pPr>
      <w:r>
        <w:t xml:space="preserve">5. Acceptance and Authorisation</w:t>
      </w:r>
    </w:p>
    <w:p>
      <w:pPr>
        <w:pStyle w:val="FirstParagraph"/>
      </w:pPr>
      <w:r>
        <w:t xml:space="preserve">By signing below, the parties confirm their acceptance of the terms, conditions, and financial figures set out in this Quotation Estimate for the provision of Social Worker services in the United Kingdom London area.</w:t>
      </w:r>
    </w:p>
    <w:p>
      <w:pPr>
        <w:pStyle w:val="BodyText"/>
      </w:pPr>
      <w:r>
        <w:rPr>
          <w:bCs/>
          <w:b/>
        </w:rPr>
        <w:t xml:space="preserve">For and on behalf of Thames Valley Social Care Services Ltd</w:t>
      </w:r>
    </w:p>
    <w:p>
      <w:pPr>
        <w:pStyle w:val="BodyText"/>
      </w:pPr>
      <w:r>
        <w:t xml:space="preserve">Name: Sarah M. Whitfield</w:t>
      </w:r>
    </w:p>
    <w:p>
      <w:pPr>
        <w:pStyle w:val="BodyText"/>
      </w:pPr>
      <w:r>
        <w:t xml:space="preserve">Title: Director of Operations</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and on behalf of London Borough of Croydon</w:t>
      </w:r>
    </w:p>
    <w:p>
      <w:pPr>
        <w:pStyle w:val="BodyText"/>
      </w:pPr>
      <w:r>
        <w:t xml:space="preserve">Name: ___________________________</w:t>
      </w:r>
    </w:p>
    <w:p>
      <w:pPr>
        <w:pStyle w:val="BodyText"/>
      </w:pPr>
      <w:r>
        <w:t xml:space="preserve">Title: Head of Adult Social Care</w:t>
      </w:r>
    </w:p>
    <w:p>
      <w:pPr>
        <w:pStyle w:val="BodyText"/>
      </w:pPr>
      <w:r>
        <w:t xml:space="preserve">Signature: ___________________________</w:t>
      </w:r>
    </w:p>
    <w:p>
      <w:pPr>
        <w:pStyle w:val="BodyText"/>
      </w:pPr>
      <w:r>
        <w:t xml:space="preserve">Date: ___________________________</w:t>
      </w:r>
    </w:p>
    <w:p>
      <w:pPr>
        <w:pStyle w:val="BodyText"/>
      </w:pPr>
      <w:r>
        <w:t xml:space="preserve">Thames Valley Social Care Services Ltd | Registered in England and Wales No. 08765432 | 42 Borough High Street, London SE1 1NP, United Kingdom</w:t>
      </w:r>
    </w:p>
    <w:p>
      <w:pPr>
        <w:pStyle w:val="BodyText"/>
      </w:pPr>
      <w:r>
        <w:t xml:space="preserve">This Quotation Estimate document is confidential and intended solely for the named recipient. Unauthorised reproduction or distribution is prohibited.</w:t>
      </w:r>
    </w:p>
    <w:p>
      <w:pPr>
        <w:pStyle w:val="BodyText"/>
      </w:pPr>
      <w:r>
        <w:t xml:space="preserve">Document Reference: QTE-2025-04871 | Generated: 14 June 2025</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Social Worker Services - United Kingdom London</dc:title>
  <dc:creator/>
  <dc:language>en</dc:language>
  <cp:keywords/>
  <dcterms:created xsi:type="dcterms:W3CDTF">2026-10-10T04:45:28Z</dcterms:created>
  <dcterms:modified xsi:type="dcterms:W3CDTF">2026-10-10T04:45:28Z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