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Los Angeles Community Wellness &amp; Social Services, Inc.</w:t>
      </w:r>
    </w:p>
    <w:p>
      <w:pPr>
        <w:pStyle w:val="BodyText"/>
      </w:pPr>
      <w:r>
        <w:t xml:space="preserve">4520 Wilshire Boulevard, Suite 800, Los Angeles, California 90010, United States</w:t>
      </w:r>
    </w:p>
    <w:p>
      <w:pPr>
        <w:pStyle w:val="BodyText"/>
      </w:pPr>
      <w:r>
        <w:t xml:space="preserve">Phone: (213) 555-0147 | Email: estimates@lacwservices.com | CA License #SW-2024-8841</w:t>
      </w:r>
    </w:p>
    <w:bookmarkEnd w:id="20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QTE-2025-0731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July 15,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August 15,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Client / Organization</w:t>
      </w:r>
    </w:p>
    <w:bookmarkStart w:id="21" w:name="X091f0dfb82768bdcc14fb07ea5eabec314d991f"/>
    <w:p>
      <w:pPr>
        <w:pStyle w:val="Heading2"/>
      </w:pPr>
      <w:r>
        <w:t xml:space="preserve">1. Introduction and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Los Angeles Community Wellness &amp; Social Services, Inc. to provide a comprehensive and transparent breakdown of professional</w:t>
      </w:r>
      <w:r>
        <w:t xml:space="preserve"> </w:t>
      </w:r>
      <w:r>
        <w:t xml:space="preserve">Social Worker</w:t>
      </w:r>
      <w:r>
        <w:t xml:space="preserve"> </w:t>
      </w:r>
      <w:r>
        <w:t xml:space="preserve">services to be delivered within the</w:t>
      </w:r>
      <w:r>
        <w:t xml:space="preserve"> </w:t>
      </w:r>
      <w:r>
        <w:t xml:space="preserve">United States Los Angeles</w:t>
      </w:r>
      <w:r>
        <w:t xml:space="preserve"> </w:t>
      </w:r>
      <w:r>
        <w:t xml:space="preserve">metropolitan area. This document serves as a binding financial proposal outlining the scope of work, hourly and project-based rates, applicable fees, and all associated terms governing the engagement of our licensed</w:t>
      </w:r>
      <w:r>
        <w:t xml:space="preserve"> </w:t>
      </w:r>
      <w:r>
        <w:t xml:space="preserve">Social Worker</w:t>
      </w:r>
      <w:r>
        <w:t xml:space="preserve"> </w:t>
      </w:r>
      <w:r>
        <w:t xml:space="preserve">professionals. All pricing reflected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based on current market standards for clinical and community</w:t>
      </w:r>
      <w:r>
        <w:t xml:space="preserve"> </w:t>
      </w:r>
      <w:r>
        <w:t xml:space="preserve">Social Worker</w:t>
      </w:r>
      <w:r>
        <w:t xml:space="preserve"> </w:t>
      </w:r>
      <w:r>
        <w:t xml:space="preserve">services operating under the regulatory framework of the State of California and the broader</w:t>
      </w:r>
      <w:r>
        <w:t xml:space="preserve"> </w:t>
      </w:r>
      <w:r>
        <w:t xml:space="preserve">United States Los Angeles</w:t>
      </w:r>
      <w:r>
        <w:t xml:space="preserve"> </w:t>
      </w:r>
      <w:r>
        <w:t xml:space="preserve">jurisdiction.</w:t>
      </w:r>
    </w:p>
    <w:bookmarkEnd w:id="21"/>
    <w:bookmarkStart w:id="22" w:name="client-information"/>
    <w:p>
      <w:pPr>
        <w:pStyle w:val="Heading2"/>
      </w:pPr>
      <w:r>
        <w:t xml:space="preserve">2. Client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Client / Organization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____________________________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____________________________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____________________________, Los Angeles, CA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Phone / Email: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____________________________</w:t>
            </w:r>
          </w:p>
        </w:tc>
      </w:tr>
    </w:tbl>
    <w:bookmarkEnd w:id="22"/>
    <w:bookmarkStart w:id="23" w:name="scope-of-social-worker-services"/>
    <w:p>
      <w:pPr>
        <w:pStyle w:val="Heading2"/>
      </w:pPr>
      <w:r>
        <w:t xml:space="preserve">3. Scope of Social Worker Services</w:t>
      </w:r>
    </w:p>
    <w:p>
      <w:pPr>
        <w:pStyle w:val="FirstParagraph"/>
      </w:pPr>
      <w:r>
        <w:t xml:space="preserve">The following</w:t>
      </w:r>
      <w:r>
        <w:t xml:space="preserve"> </w:t>
      </w:r>
      <w:r>
        <w:t xml:space="preserve">Social Worker</w:t>
      </w:r>
      <w:r>
        <w:t xml:space="preserve"> </w:t>
      </w:r>
      <w:r>
        <w:t xml:space="preserve">services are included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will be performed by a Licensed Clinical Social Worker (LCSW) or Licensed Associate Clinical Social Worker (LACSW) in compliance with the California Board of Behavioral Sciences and all applicable federal regulations within the</w:t>
      </w:r>
      <w:r>
        <w:t xml:space="preserve"> </w:t>
      </w:r>
      <w:r>
        <w:t xml:space="preserve">United States Los Angeles</w:t>
      </w:r>
      <w:r>
        <w:t xml:space="preserve"> </w:t>
      </w:r>
      <w:r>
        <w:t xml:space="preserve">area: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Clinical Case Management:</w:t>
      </w:r>
      <w:r>
        <w:t xml:space="preserve"> </w:t>
      </w:r>
      <w:r>
        <w:t xml:space="preserve">Individualized assessment, care planning, and ongoing monitoring for clients receiving behavioral health, substance abuse, or family services in the</w:t>
      </w:r>
      <w:r>
        <w:t xml:space="preserve"> </w:t>
      </w:r>
      <w:r>
        <w:t xml:space="preserve">United States Los Angeles</w:t>
      </w:r>
      <w:r>
        <w:t xml:space="preserve"> </w:t>
      </w:r>
      <w:r>
        <w:t xml:space="preserve">region.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Community Outreach and Resource Linkage:</w:t>
      </w:r>
      <w:r>
        <w:t xml:space="preserve"> </w:t>
      </w:r>
      <w:r>
        <w:t xml:space="preserve">Coordination with local agencies, shelters, and support networks across Los Angeles County to ensure clients access appropriate housing, employment, and mental health resources.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Group Therapy Facilitation:</w:t>
      </w:r>
      <w:r>
        <w:t xml:space="preserve"> </w:t>
      </w:r>
      <w:r>
        <w:t xml:space="preserve">Weekly structured group sessions (8–12 participants) addressing trauma, grief, family dynamics, and community reintegration.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Crisis Intervention and De-escalation:</w:t>
      </w:r>
      <w:r>
        <w:t xml:space="preserve"> </w:t>
      </w:r>
      <w:r>
        <w:t xml:space="preserve">On-call response for acute behavioral health crises, including coordination with 911 services, county mental health teams, and emergency shelters in the</w:t>
      </w:r>
      <w:r>
        <w:t xml:space="preserve"> </w:t>
      </w:r>
      <w:r>
        <w:t xml:space="preserve">United States Los Angeles</w:t>
      </w:r>
      <w:r>
        <w:t xml:space="preserve"> </w:t>
      </w:r>
      <w:r>
        <w:t xml:space="preserve">area.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Documentation and Reporting:</w:t>
      </w:r>
      <w:r>
        <w:t xml:space="preserve"> </w:t>
      </w:r>
      <w:r>
        <w:t xml:space="preserve">Preparation of clinical notes, progress reports, court-ordered evaluations, and compliance documentation as required by the engaging organization.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Family and Child Welfare Support:</w:t>
      </w:r>
      <w:r>
        <w:t xml:space="preserve"> </w:t>
      </w:r>
      <w:r>
        <w:t xml:space="preserve">Visitation coordination, home assessments, and reunification planning in partnership with the Los Angeles County Department of Children and Family Services.</w:t>
      </w:r>
    </w:p>
    <w:bookmarkEnd w:id="23"/>
    <w:bookmarkStart w:id="24" w:name="itemized-cost-breakdown"/>
    <w:p>
      <w:pPr>
        <w:pStyle w:val="Heading2"/>
      </w:pPr>
      <w:r>
        <w:t xml:space="preserve">4.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Licensed Social Worker – Individual Clinical Session (50 min)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Social Worker – Group Therapy Facilitation (90 min, up to 12 participants)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Crisis Intervention On-Call Retainer (24/7 coverage, 4-hour response)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Home Visit / Field Assessment (within Los Angeles County)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visit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Court-Ordered Evaluation Report Preparation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Coordination and Case File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and Mileage (within United States Los Angeles metro area)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mile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$0.70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$210.00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TOTAL ESTIMATED COST (Before Applicable Taxes)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$25,810.00</w:t>
            </w:r>
          </w:p>
        </w:tc>
      </w:tr>
    </w:tbl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All rates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exclusive of applicable California state and local sales taxes. If services extend beyond the</w:t>
      </w:r>
      <w:r>
        <w:t xml:space="preserve"> </w:t>
      </w:r>
      <w:r>
        <w:t xml:space="preserve">United States Los Angeles</w:t>
      </w:r>
      <w:r>
        <w:t xml:space="preserve"> </w:t>
      </w:r>
      <w:r>
        <w:t xml:space="preserve">metropolitan boundary (defined as a 30-mile radius from downtown Los Angeles), an additional travel surcharge of $1.25 per mile will apply.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assumes a three-month engagement period commencing upon written acceptance.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issuance. After the expiration date, all rates and availability of the assigned</w:t>
      </w:r>
      <w:r>
        <w:t xml:space="preserve"> </w:t>
      </w:r>
      <w:r>
        <w:t xml:space="preserve">Social Worker</w:t>
      </w:r>
      <w:r>
        <w:t xml:space="preserve"> </w:t>
      </w:r>
      <w:r>
        <w:t xml:space="preserve">are subject to reconfirmation.</w:t>
      </w:r>
    </w:p>
    <w:p>
      <w:pPr>
        <w:numPr>
          <w:ilvl w:val="0"/>
          <w:numId w:val="1002"/>
        </w:numPr>
        <w:pStyle w:val="Compact"/>
      </w:pPr>
      <w:r>
        <w:t xml:space="preserve">Payment terms: Net 30 days from the date of invoice. A 1.5% monthly late fee will be applied to outstanding balances exceeding the payment window.</w:t>
      </w:r>
    </w:p>
    <w:p>
      <w:pPr>
        <w:numPr>
          <w:ilvl w:val="0"/>
          <w:numId w:val="1002"/>
        </w:numPr>
        <w:pStyle w:val="Compact"/>
      </w:pPr>
      <w:r>
        <w:t xml:space="preserve">A 50% retainer deposit is required to secure the</w:t>
      </w:r>
      <w:r>
        <w:t xml:space="preserve"> </w:t>
      </w:r>
      <w:r>
        <w:t xml:space="preserve">Social Worker</w:t>
      </w:r>
      <w:r>
        <w:t xml:space="preserve">'s schedule and commence services within the</w:t>
      </w:r>
      <w:r>
        <w:t xml:space="preserve"> </w:t>
      </w:r>
      <w:r>
        <w:t xml:space="preserve">United States Los Angeles</w:t>
      </w:r>
      <w:r>
        <w:t xml:space="preserve"> </w:t>
      </w:r>
      <w:r>
        <w:t xml:space="preserve">service area.</w:t>
      </w:r>
    </w:p>
    <w:p>
      <w:pPr>
        <w:numPr>
          <w:ilvl w:val="0"/>
          <w:numId w:val="1002"/>
        </w:numPr>
        <w:pStyle w:val="Compact"/>
      </w:pPr>
      <w:r>
        <w:t xml:space="preserve">All</w:t>
      </w:r>
      <w:r>
        <w:t xml:space="preserve"> </w:t>
      </w:r>
      <w:r>
        <w:t xml:space="preserve">Social Worker</w:t>
      </w:r>
      <w:r>
        <w:t xml:space="preserve"> </w:t>
      </w:r>
      <w:r>
        <w:t xml:space="preserve">services will be conducted in strict compliance with HIPAA, the California Confidentiality of Medical Information Act (CMIA), and all applicable federal and state regulations governing behavioral health professionals in the</w:t>
      </w:r>
      <w:r>
        <w:t xml:space="preserve"> </w:t>
      </w:r>
      <w:r>
        <w:t xml:space="preserve">United States Los Angeles</w:t>
      </w:r>
      <w:r>
        <w:t xml:space="preserve"> </w:t>
      </w:r>
      <w:r>
        <w:t xml:space="preserve">jurisdiction.</w:t>
      </w:r>
    </w:p>
    <w:p>
      <w:pPr>
        <w:numPr>
          <w:ilvl w:val="0"/>
          <w:numId w:val="1002"/>
        </w:numPr>
        <w:pStyle w:val="Compact"/>
      </w:pPr>
      <w:r>
        <w:t xml:space="preserve">Cancellation or modification of scheduled sessions must be provided with a minimum of 48 hours' written notice. Cancellations within 48 hours will be billed at 50% of the session rate.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guarantee of clinical outcomes. The</w:t>
      </w:r>
      <w:r>
        <w:t xml:space="preserve"> </w:t>
      </w:r>
      <w:r>
        <w:t xml:space="preserve">Social Worker</w:t>
      </w:r>
      <w:r>
        <w:t xml:space="preserve"> </w:t>
      </w:r>
      <w:r>
        <w:t xml:space="preserve">will exercise professional judgment and may recommend adjustments to the care plan as clinically indicated.</w:t>
      </w:r>
    </w:p>
    <w:p>
      <w:pPr>
        <w:numPr>
          <w:ilvl w:val="0"/>
          <w:numId w:val="1002"/>
        </w:numPr>
        <w:pStyle w:val="Compact"/>
      </w:pPr>
      <w:r>
        <w:t xml:space="preserve">Disputes arising from this engagement shall be resolved through mediation in Los Angeles County, California, in accordance with the laws of the State of California and the</w:t>
      </w:r>
      <w:r>
        <w:t xml:space="preserve"> </w:t>
      </w:r>
      <w:r>
        <w:t xml:space="preserve">United States Los Angeles</w:t>
      </w:r>
      <w:r>
        <w:t xml:space="preserve"> </w:t>
      </w:r>
      <w:r>
        <w:t xml:space="preserve">municipal code.</w:t>
      </w:r>
    </w:p>
    <w:p>
      <w:pPr>
        <w:numPr>
          <w:ilvl w:val="0"/>
          <w:numId w:val="1002"/>
        </w:numPr>
        <w:pStyle w:val="Compact"/>
      </w:pPr>
      <w:r>
        <w:t xml:space="preserve">Los Angeles Community Wellness &amp; Social Services, Inc. maintains $2,000,000 in professional liability insurance and $1,000,000 in general liability coverage for all</w:t>
      </w:r>
      <w:r>
        <w:t xml:space="preserve"> </w:t>
      </w:r>
      <w:r>
        <w:t xml:space="preserve">Social Worker</w:t>
      </w:r>
      <w:r>
        <w:t xml:space="preserve"> </w:t>
      </w:r>
      <w:r>
        <w:t xml:space="preserve">engagements.</w:t>
      </w:r>
    </w:p>
    <w:bookmarkEnd w:id="25"/>
    <w:bookmarkStart w:id="26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, agrees to the terms and conditions outlined herein, and authorizes the engagement of the specified</w:t>
      </w:r>
      <w:r>
        <w:t xml:space="preserve"> </w:t>
      </w:r>
      <w:r>
        <w:t xml:space="preserve">Social Worker</w:t>
      </w:r>
      <w:r>
        <w:t xml:space="preserve"> </w:t>
      </w:r>
      <w:r>
        <w:t xml:space="preserve">services within the</w:t>
      </w:r>
      <w:r>
        <w:t xml:space="preserve"> </w:t>
      </w:r>
      <w:r>
        <w:t xml:space="preserve">United States Los Angeles</w:t>
      </w:r>
      <w:r>
        <w:t xml:space="preserve"> </w:t>
      </w:r>
      <w:r>
        <w:t xml:space="preserve">service area.</w:t>
      </w:r>
    </w:p>
    <w:p>
      <w:pPr>
        <w:pStyle w:val="BodyText"/>
      </w:pPr>
      <w:r>
        <w:rPr>
          <w:bCs/>
          <w:b/>
        </w:rPr>
        <w:t xml:space="preserve">For: Los Angeles Community Wellness &amp; Social Services, Inc.</w:t>
      </w:r>
    </w:p>
    <w:p>
      <w:pPr>
        <w:pStyle w:val="BodyText"/>
      </w:pPr>
      <w:r>
        <w:t xml:space="preserve">Authorized Representative / LCSW Supervisor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For: Client / Organization</w:t>
      </w:r>
    </w:p>
    <w:p>
      <w:pPr>
        <w:pStyle w:val="BodyText"/>
      </w:pPr>
      <w:r>
        <w:t xml:space="preserve">Authorized Signatory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(No. QTE-2025-0731) was prepared for</w:t>
      </w:r>
      <w:r>
        <w:t xml:space="preserve"> </w:t>
      </w:r>
      <w:r>
        <w:t xml:space="preserve">Social Worker</w:t>
      </w:r>
      <w:r>
        <w:t xml:space="preserve"> </w:t>
      </w:r>
      <w:r>
        <w:t xml:space="preserve">service engagements in the</w:t>
      </w:r>
      <w:r>
        <w:t xml:space="preserve"> </w:t>
      </w:r>
      <w:r>
        <w:t xml:space="preserve">United States Los Angeles</w:t>
      </w:r>
      <w:r>
        <w:t xml:space="preserve"> </w:t>
      </w:r>
      <w:r>
        <w:t xml:space="preserve">area. Document generated on July 15, 2025. For questions or revisions, contact estimates@lacwservices.com or (213) 555-0147. This document is confidential and intended solely for the named recipient.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Social Worker Services - United States Los Angeles</dc:title>
  <dc:creator/>
  <dc:language>en</dc:language>
  <cp:keywords/>
  <dcterms:created xsi:type="dcterms:W3CDTF">2026-10-10T04:15:06Z</dcterms:created>
  <dcterms:modified xsi:type="dcterms:W3CDTF">2026-10-10T04:15:06Z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