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rPr>
          <w:bCs/>
          <w:b/>
        </w:rPr>
        <w:t xml:space="preserve">Miami Community Care &amp; Social Services, LLC</w:t>
      </w:r>
    </w:p>
    <w:p>
      <w:pPr>
        <w:pStyle w:val="BodyText"/>
      </w:pPr>
      <w:r>
        <w:t xml:space="preserve">2100 Biscayne Boulevard, Suite 450, Miami, Florida 33132, United States</w:t>
      </w:r>
    </w:p>
    <w:p>
      <w:pPr>
        <w:pStyle w:val="BodyText"/>
      </w:pPr>
      <w:r>
        <w:t xml:space="preserve">Phone: (305) 555-0187 | Email: estimates@miamicommunitycare.com</w:t>
      </w:r>
    </w:p>
    <w:p>
      <w:pPr>
        <w:pStyle w:val="BodyText"/>
      </w:pPr>
      <w:r>
        <w:t xml:space="preserve">Florida License No. SW-2024-08841 | EIN: 82-4471903</w:t>
      </w:r>
    </w:p>
    <w:bookmarkEnd w:id="20"/>
    <w:p>
      <w:pPr>
        <w:pStyle w:val="BodyText"/>
      </w:pPr>
      <w:r>
        <w:rPr>
          <w:bCs/>
          <w:b/>
        </w:rPr>
        <w:t xml:space="preserve">Quotation Estimate No.:</w:t>
      </w:r>
      <w:r>
        <w:t xml:space="preserve"> </w:t>
      </w:r>
      <w:r>
        <w:t xml:space="preserve">QTE-2025-00347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t xml:space="preserve"> </w:t>
      </w:r>
      <w:r>
        <w:t xml:space="preserve">[Client Name / Organization]</w:t>
      </w:r>
      <w:r>
        <w:br/>
      </w:r>
      <w:r>
        <w:rPr>
          <w:bCs/>
          <w:b/>
        </w:rPr>
        <w:t xml:space="preserve">Address:</w:t>
      </w:r>
      <w:r>
        <w:t xml:space="preserve"> </w:t>
      </w:r>
      <w:r>
        <w:t xml:space="preserve">[Client Address], Miami, FL 33101</w:t>
      </w:r>
      <w:r>
        <w:br/>
      </w:r>
      <w:r>
        <w:rPr>
          <w:bCs/>
          <w:b/>
        </w:rPr>
        <w:t xml:space="preserve">Contact:</w:t>
      </w:r>
      <w:r>
        <w:t xml:space="preserve"> </w:t>
      </w:r>
      <w:r>
        <w:t xml:space="preserve">[Client Phone / Email]</w:t>
      </w:r>
    </w:p>
    <w:p>
      <w:pPr>
        <w:pStyle w:val="BodyText"/>
      </w:pPr>
      <w:r>
        <w:t xml:space="preserve">Social Worker Services</w:t>
      </w:r>
      <w:r>
        <w:br/>
      </w:r>
      <w:r>
        <w:rPr>
          <w:bCs/>
          <w:b/>
        </w:rPr>
        <w:t xml:space="preserve">Service Area:</w:t>
      </w:r>
      <w:r>
        <w:t xml:space="preserve"> </w:t>
      </w:r>
      <w:r>
        <w:t xml:space="preserve">United States Miami</w:t>
      </w:r>
      <w:r>
        <w:br/>
      </w:r>
      <w:r>
        <w:rPr>
          <w:bCs/>
          <w:b/>
        </w:rPr>
        <w:t xml:space="preserve">Prepared By:</w:t>
      </w:r>
      <w:r>
        <w:t xml:space="preserve"> </w:t>
      </w:r>
      <w:r>
        <w:t xml:space="preserve">Maria Delgado, LCSW</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Miami Community Care &amp; Social Services, LLC to provide a comprehensive, itemized cost breakdown for the engagement of a licensed</w:t>
      </w:r>
      <w:r>
        <w:t xml:space="preserve"> </w:t>
      </w:r>
      <w:r>
        <w:rPr>
          <w:bCs/>
          <w:b/>
        </w:rPr>
        <w:t xml:space="preserve">Social Worker</w:t>
      </w:r>
      <w:r>
        <w:t xml:space="preserve"> </w:t>
      </w:r>
      <w:r>
        <w:t xml:space="preserve">to deliver professional social services within the</w:t>
      </w:r>
      <w:r>
        <w:t xml:space="preserve"> </w:t>
      </w:r>
      <w:r>
        <w:rPr>
          <w:bCs/>
          <w:b/>
        </w:rPr>
        <w:t xml:space="preserve">United States Miami</w:t>
      </w:r>
      <w:r>
        <w:t xml:space="preserve"> </w:t>
      </w:r>
      <w:r>
        <w:t xml:space="preserve">metropolitan area. This document serves as a formal proposal outlining the scope of work, projected timelines, associated fees, and all applicable terms governing the professional relationship between our firm and the requesting client or organization.</w:t>
      </w:r>
    </w:p>
    <w:p>
      <w:pPr>
        <w:pStyle w:val="BodyText"/>
      </w:pPr>
      <w:r>
        <w:t xml:space="preserve">The Social Worker services described herein are designed to address the unique socioeconomic, cultural, and community-specific needs of residents and organizations operating in the United States Miami region. Our licensed Social Worker professionals are fully credentialed by the Florida Board of Social Work and are experienced in serving the diverse, multilingual population of South Florida, including but not limited to English, Spanish, Haitian Creole, and Portuguese-speaking communities.</w:t>
      </w:r>
    </w:p>
    <w:bookmarkEnd w:id="21"/>
    <w:bookmarkStart w:id="22" w:name="detailed-service-line-items"/>
    <w:p>
      <w:pPr>
        <w:pStyle w:val="Heading2"/>
      </w:pPr>
      <w:r>
        <w:t xml:space="preserve">2. Detailed Service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Rate</w:t>
            </w:r>
          </w:p>
        </w:tc>
        <w:tc>
          <w:tcPr/>
          <w:p>
            <w:pPr>
              <w:pStyle w:val="Compact"/>
              <w:jc w:val="left"/>
            </w:pPr>
            <w:r>
              <w:t xml:space="preserve">Quantity</w:t>
            </w:r>
          </w:p>
        </w:tc>
        <w:tc>
          <w:tcPr/>
          <w:p>
            <w:pPr>
              <w:pStyle w:val="Compact"/>
              <w:jc w:val="left"/>
            </w:pPr>
            <w:r>
              <w:t xml:space="preserve">Subtotal</w:t>
            </w:r>
          </w:p>
        </w:tc>
      </w:tr>
      <w:tr>
        <w:tc>
          <w:tcPr/>
          <w:p>
            <w:pPr>
              <w:pStyle w:val="Compact"/>
              <w:jc w:val="left"/>
            </w:pPr>
            <w:r>
              <w:t xml:space="preserve">1</w:t>
            </w:r>
          </w:p>
        </w:tc>
        <w:tc>
          <w:tcPr/>
          <w:p>
            <w:pPr>
              <w:pStyle w:val="Compact"/>
              <w:jc w:val="left"/>
            </w:pPr>
            <w:r>
              <w:rPr>
                <w:bCs/>
                <w:b/>
              </w:rPr>
              <w:t xml:space="preserve">Initial Intake Assessment &amp; Case Planning</w:t>
            </w:r>
            <w:r>
              <w:t xml:space="preserve"> </w:t>
            </w:r>
            <w:r>
              <w:t xml:space="preserve">– Comprehensive evaluation of client needs, family dynamics, and community resources available in the United States Miami area. Conducted by a licensed Social Worker (LCSW) at the client's residence or our Miami office.</w:t>
            </w:r>
          </w:p>
        </w:tc>
        <w:tc>
          <w:tcPr/>
          <w:p>
            <w:pPr>
              <w:pStyle w:val="Compact"/>
              <w:jc w:val="left"/>
            </w:pPr>
            <w:r>
              <w:t xml:space="preserve">One-time (3 hours)</w:t>
            </w:r>
          </w:p>
        </w:tc>
        <w:tc>
          <w:tcPr/>
          <w:p>
            <w:pPr>
              <w:pStyle w:val="Compact"/>
              <w:jc w:val="left"/>
            </w:pPr>
            <w:r>
              <w:t xml:space="preserve">$185.00/hr</w:t>
            </w:r>
          </w:p>
        </w:tc>
        <w:tc>
          <w:tcPr/>
          <w:p>
            <w:pPr>
              <w:pStyle w:val="Compact"/>
              <w:jc w:val="left"/>
            </w:pPr>
            <w:r>
              <w:t xml:space="preserve">3 hrs</w:t>
            </w:r>
          </w:p>
        </w:tc>
        <w:tc>
          <w:tcPr/>
          <w:p>
            <w:pPr>
              <w:pStyle w:val="Compact"/>
              <w:jc w:val="left"/>
            </w:pPr>
            <w:r>
              <w:t xml:space="preserve">$555.00</w:t>
            </w:r>
          </w:p>
        </w:tc>
      </w:tr>
      <w:tr>
        <w:tc>
          <w:tcPr/>
          <w:p>
            <w:pPr>
              <w:pStyle w:val="Compact"/>
              <w:jc w:val="left"/>
            </w:pPr>
            <w:r>
              <w:t xml:space="preserve">2</w:t>
            </w:r>
          </w:p>
        </w:tc>
        <w:tc>
          <w:tcPr/>
          <w:p>
            <w:pPr>
              <w:pStyle w:val="Compact"/>
              <w:jc w:val="left"/>
            </w:pPr>
            <w:r>
              <w:rPr>
                <w:bCs/>
                <w:b/>
              </w:rPr>
              <w:t xml:space="preserve">Ongoing Individual Case Management</w:t>
            </w:r>
            <w:r>
              <w:t xml:space="preserve"> </w:t>
            </w:r>
            <w:r>
              <w:t xml:space="preserve">– Weekly sessions with the assigned Social Worker to monitor progress, adjust care plans, coordinate with healthcare providers, and ensure continuity of services for the client and their household in Miami-Dade County.</w:t>
            </w:r>
          </w:p>
        </w:tc>
        <w:tc>
          <w:tcPr/>
          <w:p>
            <w:pPr>
              <w:pStyle w:val="Compact"/>
              <w:jc w:val="left"/>
            </w:pPr>
            <w:r>
              <w:t xml:space="preserve">Weekly (1 hr/session)</w:t>
            </w:r>
          </w:p>
        </w:tc>
        <w:tc>
          <w:tcPr/>
          <w:p>
            <w:pPr>
              <w:pStyle w:val="Compact"/>
              <w:jc w:val="left"/>
            </w:pPr>
            <w:r>
              <w:t xml:space="preserve">$165.00/hr</w:t>
            </w:r>
          </w:p>
        </w:tc>
        <w:tc>
          <w:tcPr/>
          <w:p>
            <w:pPr>
              <w:pStyle w:val="Compact"/>
              <w:jc w:val="left"/>
            </w:pPr>
            <w:r>
              <w:t xml:space="preserve">12 sessions</w:t>
            </w:r>
          </w:p>
        </w:tc>
        <w:tc>
          <w:tcPr/>
          <w:p>
            <w:pPr>
              <w:pStyle w:val="Compact"/>
              <w:jc w:val="left"/>
            </w:pPr>
            <w:r>
              <w:t xml:space="preserve">$1,980.00</w:t>
            </w:r>
          </w:p>
        </w:tc>
      </w:tr>
      <w:tr>
        <w:tc>
          <w:tcPr/>
          <w:p>
            <w:pPr>
              <w:pStyle w:val="Compact"/>
              <w:jc w:val="left"/>
            </w:pPr>
            <w:r>
              <w:t xml:space="preserve">3</w:t>
            </w:r>
          </w:p>
        </w:tc>
        <w:tc>
          <w:tcPr/>
          <w:p>
            <w:pPr>
              <w:pStyle w:val="Compact"/>
              <w:jc w:val="left"/>
            </w:pPr>
            <w:r>
              <w:rPr>
                <w:bCs/>
                <w:b/>
              </w:rPr>
              <w:t xml:space="preserve">Family &amp; Group Counseling Sessions</w:t>
            </w:r>
            <w:r>
              <w:t xml:space="preserve"> </w:t>
            </w:r>
            <w:r>
              <w:t xml:space="preserve">– Facilitated group therapy and family mediation sessions led by the Social Worker to address interpersonal conflicts, behavioral concerns, and emotional well-being within the household.</w:t>
            </w:r>
          </w:p>
        </w:tc>
        <w:tc>
          <w:tcPr/>
          <w:p>
            <w:pPr>
              <w:pStyle w:val="Compact"/>
              <w:jc w:val="left"/>
            </w:pPr>
            <w:r>
              <w:t xml:space="preserve">Bi-weekly (2 hrs/session)</w:t>
            </w:r>
          </w:p>
        </w:tc>
        <w:tc>
          <w:tcPr/>
          <w:p>
            <w:pPr>
              <w:pStyle w:val="Compact"/>
              <w:jc w:val="left"/>
            </w:pPr>
            <w:r>
              <w:t xml:space="preserve">$175.00/hr</w:t>
            </w:r>
          </w:p>
        </w:tc>
        <w:tc>
          <w:tcPr/>
          <w:p>
            <w:pPr>
              <w:pStyle w:val="Compact"/>
              <w:jc w:val="left"/>
            </w:pPr>
            <w:r>
              <w:t xml:space="preserve">6 sessions</w:t>
            </w:r>
          </w:p>
        </w:tc>
        <w:tc>
          <w:tcPr/>
          <w:p>
            <w:pPr>
              <w:pStyle w:val="Compact"/>
              <w:jc w:val="left"/>
            </w:pPr>
            <w:r>
              <w:t xml:space="preserve">$2,100.00</w:t>
            </w:r>
          </w:p>
        </w:tc>
      </w:tr>
      <w:tr>
        <w:tc>
          <w:tcPr/>
          <w:p>
            <w:pPr>
              <w:pStyle w:val="Compact"/>
              <w:jc w:val="left"/>
            </w:pPr>
            <w:r>
              <w:t xml:space="preserve">4</w:t>
            </w:r>
          </w:p>
        </w:tc>
        <w:tc>
          <w:tcPr/>
          <w:p>
            <w:pPr>
              <w:pStyle w:val="Compact"/>
              <w:jc w:val="left"/>
            </w:pPr>
            <w:r>
              <w:rPr>
                <w:bCs/>
                <w:b/>
              </w:rPr>
              <w:t xml:space="preserve">Community Resource Navigation &amp; Advocacy</w:t>
            </w:r>
            <w:r>
              <w:t xml:space="preserve"> </w:t>
            </w:r>
            <w:r>
              <w:t xml:space="preserve">– The Social Worker will assist the client in accessing government assistance programs (Medicaid, SNAP, Section 8 housing), nonprofit services, and community support networks specific to the United States Miami region.</w:t>
            </w:r>
          </w:p>
        </w:tc>
        <w:tc>
          <w:tcPr/>
          <w:p>
            <w:pPr>
              <w:pStyle w:val="Compact"/>
              <w:jc w:val="left"/>
            </w:pPr>
            <w:r>
              <w:t xml:space="preserve">As needed (est. 8 hrs total)</w:t>
            </w:r>
          </w:p>
        </w:tc>
        <w:tc>
          <w:tcPr/>
          <w:p>
            <w:pPr>
              <w:pStyle w:val="Compact"/>
              <w:jc w:val="left"/>
            </w:pPr>
            <w:r>
              <w:t xml:space="preserve">$145.00/hr</w:t>
            </w:r>
          </w:p>
        </w:tc>
        <w:tc>
          <w:tcPr/>
          <w:p>
            <w:pPr>
              <w:pStyle w:val="Compact"/>
              <w:jc w:val="left"/>
            </w:pPr>
            <w:r>
              <w:t xml:space="preserve">8 hrs</w:t>
            </w:r>
          </w:p>
        </w:tc>
        <w:tc>
          <w:tcPr/>
          <w:p>
            <w:pPr>
              <w:pStyle w:val="Compact"/>
              <w:jc w:val="left"/>
            </w:pPr>
            <w:r>
              <w:t xml:space="preserve">$1,160.00</w:t>
            </w:r>
          </w:p>
        </w:tc>
      </w:tr>
      <w:tr>
        <w:tc>
          <w:tcPr/>
          <w:p>
            <w:pPr>
              <w:pStyle w:val="Compact"/>
              <w:jc w:val="left"/>
            </w:pPr>
            <w:r>
              <w:t xml:space="preserve">5</w:t>
            </w:r>
          </w:p>
        </w:tc>
        <w:tc>
          <w:tcPr/>
          <w:p>
            <w:pPr>
              <w:pStyle w:val="Compact"/>
              <w:jc w:val="left"/>
            </w:pPr>
            <w:r>
              <w:rPr>
                <w:bCs/>
                <w:b/>
              </w:rPr>
              <w:t xml:space="preserve">Crisis Intervention &amp; Emergency Response</w:t>
            </w:r>
            <w:r>
              <w:t xml:space="preserve"> </w:t>
            </w:r>
            <w:r>
              <w:t xml:space="preserve">– On-call availability for urgent situations including domestic violence response, child welfare concerns, or mental health crises. Includes 24/7 phone access and in-person response within the Miami metropolitan area.</w:t>
            </w:r>
          </w:p>
        </w:tc>
        <w:tc>
          <w:tcPr/>
          <w:p>
            <w:pPr>
              <w:pStyle w:val="Compact"/>
              <w:jc w:val="left"/>
            </w:pPr>
            <w:r>
              <w:t xml:space="preserve">On-call (est. 4 hrs)</w:t>
            </w:r>
          </w:p>
        </w:tc>
        <w:tc>
          <w:tcPr/>
          <w:p>
            <w:pPr>
              <w:pStyle w:val="Compact"/>
              <w:jc w:val="left"/>
            </w:pPr>
            <w:r>
              <w:t xml:space="preserve">$225.00/hr</w:t>
            </w:r>
          </w:p>
        </w:tc>
        <w:tc>
          <w:tcPr/>
          <w:p>
            <w:pPr>
              <w:pStyle w:val="Compact"/>
              <w:jc w:val="left"/>
            </w:pPr>
            <w:r>
              <w:t xml:space="preserve">4 hrs</w:t>
            </w:r>
          </w:p>
        </w:tc>
        <w:tc>
          <w:tcPr/>
          <w:p>
            <w:pPr>
              <w:pStyle w:val="Compact"/>
              <w:jc w:val="left"/>
            </w:pPr>
            <w:r>
              <w:t xml:space="preserve">$900.00</w:t>
            </w:r>
          </w:p>
        </w:tc>
      </w:tr>
      <w:tr>
        <w:tc>
          <w:tcPr/>
          <w:p>
            <w:pPr>
              <w:pStyle w:val="Compact"/>
              <w:jc w:val="left"/>
            </w:pPr>
            <w:r>
              <w:t xml:space="preserve">6</w:t>
            </w:r>
          </w:p>
        </w:tc>
        <w:tc>
          <w:tcPr/>
          <w:p>
            <w:pPr>
              <w:pStyle w:val="Compact"/>
              <w:jc w:val="left"/>
            </w:pPr>
            <w:r>
              <w:rPr>
                <w:bCs/>
                <w:b/>
              </w:rPr>
              <w:t xml:space="preserve">Documentation, Reporting &amp; Administrative Support</w:t>
            </w:r>
            <w:r>
              <w:t xml:space="preserve"> </w:t>
            </w:r>
            <w:r>
              <w:t xml:space="preserve">– Preparation of case reports, progress notes, court-ordered documentation, and coordination letters with schools, employers, and legal representatives as required by Florida state regulations.</w:t>
            </w:r>
          </w:p>
        </w:tc>
        <w:tc>
          <w:tcPr/>
          <w:p>
            <w:pPr>
              <w:pStyle w:val="Compact"/>
              <w:jc w:val="left"/>
            </w:pPr>
            <w:r>
              <w:t xml:space="preserve">Monthly (est. 6 hrs total)</w:t>
            </w:r>
          </w:p>
        </w:tc>
        <w:tc>
          <w:tcPr/>
          <w:p>
            <w:pPr>
              <w:pStyle w:val="Compact"/>
              <w:jc w:val="left"/>
            </w:pPr>
            <w:r>
              <w:t xml:space="preserve">$120.00/hr</w:t>
            </w:r>
          </w:p>
        </w:tc>
        <w:tc>
          <w:tcPr/>
          <w:p>
            <w:pPr>
              <w:pStyle w:val="Compact"/>
              <w:jc w:val="left"/>
            </w:pPr>
            <w:r>
              <w:t xml:space="preserve">6 hrs</w:t>
            </w:r>
          </w:p>
        </w:tc>
        <w:tc>
          <w:tcPr/>
          <w:p>
            <w:pPr>
              <w:pStyle w:val="Compact"/>
              <w:jc w:val="left"/>
            </w:pPr>
            <w:r>
              <w:t xml:space="preserve">$720.00</w:t>
            </w:r>
          </w:p>
        </w:tc>
      </w:tr>
      <w:tr>
        <w:tc>
          <w:tcPr/>
          <w:p>
            <w:pPr>
              <w:pStyle w:val="Compact"/>
              <w:jc w:val="left"/>
            </w:pPr>
            <w:r>
              <w:t xml:space="preserve">7</w:t>
            </w:r>
          </w:p>
        </w:tc>
        <w:tc>
          <w:tcPr/>
          <w:p>
            <w:pPr>
              <w:pStyle w:val="Compact"/>
              <w:jc w:val="left"/>
            </w:pPr>
            <w:r>
              <w:rPr>
                <w:bCs/>
                <w:b/>
              </w:rPr>
              <w:t xml:space="preserve">Transportation &amp; Travel Allowance</w:t>
            </w:r>
            <w:r>
              <w:t xml:space="preserve"> </w:t>
            </w:r>
            <w:r>
              <w:t xml:space="preserve">– Mileage and travel time for the Social Worker to conduct home visits across Miami-Dade, Broward, and Monroe counties within the United States Miami service area.</w:t>
            </w:r>
          </w:p>
        </w:tc>
        <w:tc>
          <w:tcPr/>
          <w:p>
            <w:pPr>
              <w:pStyle w:val="Compact"/>
              <w:jc w:val="left"/>
            </w:pPr>
            <w:r>
              <w:t xml:space="preserve">Estimated</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$350.00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$7,765.00</w:t>
            </w:r>
          </w:p>
        </w:tc>
      </w:tr>
      <w:tr>
        <w:tc>
          <w:tcPr/>
          <w:p>
            <w:pPr>
              <w:pStyle w:val="Compact"/>
              <w:jc w:val="left"/>
            </w:pPr>
            <w:r>
              <w:t xml:space="preserve">Applicable Florida Sales Tax (7%)</w:t>
            </w:r>
          </w:p>
        </w:tc>
        <w:tc>
          <w:tcPr/>
          <w:p>
            <w:pPr>
              <w:pStyle w:val="Compact"/>
              <w:jc w:val="right"/>
            </w:pPr>
            <w:r>
              <w:t xml:space="preserve">$543.55</w:t>
            </w:r>
          </w:p>
        </w:tc>
      </w:tr>
      <w:tr>
        <w:tc>
          <w:tcPr/>
          <w:p>
            <w:pPr>
              <w:pStyle w:val="Compact"/>
              <w:jc w:val="left"/>
            </w:pPr>
            <w:r>
              <w:rPr>
                <w:bCs/>
                <w:b/>
              </w:rPr>
              <w:t xml:space="preserve">Grand Total – Quotation Estimate</w:t>
            </w:r>
          </w:p>
        </w:tc>
        <w:tc>
          <w:tcPr/>
          <w:p>
            <w:pPr>
              <w:pStyle w:val="Compact"/>
              <w:jc w:val="right"/>
            </w:pPr>
            <w:r>
              <w:rPr>
                <w:bCs/>
                <w:b/>
              </w:rPr>
              <w:t xml:space="preserve">$8,308.55</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the expiration date, all rates and availability of the assigned Social Worker are subject to reconfirmation.</w:t>
      </w:r>
    </w:p>
    <w:p>
      <w:pPr>
        <w:numPr>
          <w:ilvl w:val="0"/>
          <w:numId w:val="1001"/>
        </w:numPr>
        <w:pStyle w:val="Compact"/>
      </w:pPr>
      <w:r>
        <w:rPr>
          <w:bCs/>
          <w:b/>
        </w:rPr>
        <w:t xml:space="preserve">Payment Terms:</w:t>
      </w:r>
      <w:r>
        <w:t xml:space="preserve"> </w:t>
      </w:r>
      <w:r>
        <w:t xml:space="preserve">A 40% deposit ($3,323.42) is due upon acceptance of this Quotation Estimate to secure the Social Worker's schedule. The remaining 60% ($4,985.13) shall be invoiced in two equal monthly installments at the midpoint and conclusion of the service period.</w:t>
      </w:r>
    </w:p>
    <w:p>
      <w:pPr>
        <w:numPr>
          <w:ilvl w:val="0"/>
          <w:numId w:val="1001"/>
        </w:numPr>
        <w:pStyle w:val="Compact"/>
      </w:pPr>
      <w:r>
        <w:rPr>
          <w:bCs/>
          <w:b/>
        </w:rPr>
        <w:t xml:space="preserve">Service Period:</w:t>
      </w:r>
      <w:r>
        <w:t xml:space="preserve"> </w:t>
      </w:r>
      <w:r>
        <w:t xml:space="preserve">The estimated engagement period is twelve (12) weeks from the date of contract execution, subject to mutual agreement for extension.</w:t>
      </w:r>
    </w:p>
    <w:p>
      <w:pPr>
        <w:numPr>
          <w:ilvl w:val="0"/>
          <w:numId w:val="1001"/>
        </w:numPr>
        <w:pStyle w:val="Compact"/>
      </w:pPr>
      <w:r>
        <w:rPr>
          <w:bCs/>
          <w:b/>
        </w:rPr>
        <w:t xml:space="preserve">Cancellation Policy:</w:t>
      </w:r>
      <w:r>
        <w:t xml:space="preserve"> </w:t>
      </w:r>
      <w:r>
        <w:t xml:space="preserve">Cancellations with fewer than 48 hours' notice will incur a 50% fee of the scheduled session rate. No-shows will be billed at 100% of the applicable rate.</w:t>
      </w:r>
    </w:p>
    <w:p>
      <w:pPr>
        <w:numPr>
          <w:ilvl w:val="0"/>
          <w:numId w:val="1001"/>
        </w:numPr>
        <w:pStyle w:val="Compact"/>
      </w:pPr>
      <w:r>
        <w:rPr>
          <w:bCs/>
          <w:b/>
        </w:rPr>
        <w:t xml:space="preserve">Licensing &amp; Compliance:</w:t>
      </w:r>
      <w:r>
        <w:t xml:space="preserve"> </w:t>
      </w:r>
      <w:r>
        <w:t xml:space="preserve">All Social Worker services are delivered in full compliance with the Florida Statutes Chapter 498, the Florida Board of Social Work regulations, and all applicable United States federal and state privacy laws, including HIPAA and 42 CFR Part 2.</w:t>
      </w:r>
    </w:p>
    <w:p>
      <w:pPr>
        <w:numPr>
          <w:ilvl w:val="0"/>
          <w:numId w:val="1001"/>
        </w:numPr>
        <w:pStyle w:val="Compact"/>
      </w:pPr>
      <w:r>
        <w:rPr>
          <w:bCs/>
          <w:b/>
        </w:rPr>
        <w:t xml:space="preserve">Confidentiality:</w:t>
      </w:r>
      <w:r>
        <w:t xml:space="preserve"> </w:t>
      </w:r>
      <w:r>
        <w:t xml:space="preserve">All client information, case files, and session records are maintained in strict confidence in accordance with professional ethical standards and Florida state law. Records are retained for a minimum of seven (7) years as required by the State of Florida.</w:t>
      </w:r>
    </w:p>
    <w:p>
      <w:pPr>
        <w:numPr>
          <w:ilvl w:val="0"/>
          <w:numId w:val="1001"/>
        </w:numPr>
        <w:pStyle w:val="Compact"/>
      </w:pPr>
      <w:r>
        <w:rPr>
          <w:bCs/>
          <w:b/>
        </w:rPr>
        <w:t xml:space="preserve">Substitution:</w:t>
      </w:r>
      <w:r>
        <w:t xml:space="preserve"> </w:t>
      </w:r>
      <w:r>
        <w:t xml:space="preserve">In the event the primary Social Worker is unavailable due to illness or leave, a qualified substitute LCSW of equivalent or higher credential will be assigned at no additional cost to the client.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Florida, United States. Any disputes shall be resolved through mediation in Miami-Dade County before litigation is pursued.</w:t>
      </w:r>
    </w:p>
    <w:bookmarkEnd w:id="24"/>
    <w:bookmarkStart w:id="25" w:name="acceptance-and-authorization"/>
    <w:p>
      <w:pPr>
        <w:pStyle w:val="Heading2"/>
      </w:pPr>
      <w:r>
        <w:t xml:space="preserve">5. Acceptance and Authorization</w:t>
      </w:r>
    </w:p>
    <w:p>
      <w:pPr>
        <w:pStyle w:val="FirstParagraph"/>
      </w:pPr>
      <w:r>
        <w:t xml:space="preserve">By signing below, the client or authorized representative acknowledges receipt of this Quotation Estimate for Social Worker services in the United States Miami area, agrees to the terms and conditions outlined above, and authorizes Miami Community Care &amp; Social Services, LLC to proceed with the engagement of the assigned Social Worker professional.</w:t>
      </w:r>
    </w:p>
    <w:p>
      <w:pPr>
        <w:pStyle w:val="BodyText"/>
      </w:pPr>
      <w:r>
        <w:rPr>
          <w:bCs/>
          <w:b/>
        </w:rPr>
        <w:t xml:space="preserve">Client / Authorized Representative Signature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Prepared and Issued By</w:t>
      </w:r>
      <w:r>
        <w:br/>
      </w:r>
      <w:r>
        <w:t xml:space="preserve">Maria Delgado, LCSW</w:t>
      </w:r>
      <w:r>
        <w:br/>
      </w:r>
      <w:r>
        <w:t xml:space="preserve">Director of Social Services</w:t>
      </w:r>
      <w:r>
        <w:br/>
      </w:r>
      <w:r>
        <w:t xml:space="preserve">Miami Community Care &amp; Social Services, LLC</w:t>
      </w:r>
      <w:r>
        <w:br/>
      </w:r>
      <w:r>
        <w:t xml:space="preserve">Date: June 12, 2025</w:t>
      </w:r>
    </w:p>
    <w:p>
      <w:pPr>
        <w:pStyle w:val="BodyText"/>
      </w:pPr>
      <w:r>
        <w:t xml:space="preserve">This Quotation Estimate document was prepared exclusively for the client named above and is not transferable. Miami Community Care &amp; Social Services, LLC is a licensed provider of Social Worker services in the United States Miami metropolitan area. All rates are in United States Dollars (USD). For questions regarding this estimate, please contact our office at (305) 555-0187 or estimates@miamicommunitycare.com. © 2025 Miami Community Care &amp; Social Services,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United States Miami</dc:title>
  <dc:creator/>
  <dc:language>en</dc:language>
  <cp:keywords/>
  <dcterms:created xsi:type="dcterms:W3CDTF">2026-10-10T02:43:17Z</dcterms:created>
  <dcterms:modified xsi:type="dcterms:W3CDTF">2026-10-10T02:43:17Z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