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Social Worker Services — United States New York City</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Manhattan Community Social Services, LLC</w:t>
      </w:r>
    </w:p>
    <w:p>
      <w:pPr>
        <w:pStyle w:val="BodyText"/>
      </w:pPr>
      <w:r>
        <w:t xml:space="preserve">1250 Broadway, Suite 4820</w:t>
      </w:r>
    </w:p>
    <w:p>
      <w:pPr>
        <w:pStyle w:val="BodyText"/>
      </w:pPr>
      <w:r>
        <w:t xml:space="preserve">New York, NY 10036</w:t>
      </w:r>
    </w:p>
    <w:p>
      <w:pPr>
        <w:pStyle w:val="BodyText"/>
      </w:pPr>
      <w:r>
        <w:t xml:space="preserve">United States New York City</w:t>
      </w:r>
    </w:p>
    <w:p>
      <w:pPr>
        <w:pStyle w:val="BodyText"/>
      </w:pPr>
      <w:r>
        <w:t xml:space="preserve">Tel: (212) 555-0147</w:t>
      </w:r>
    </w:p>
    <w:p>
      <w:pPr>
        <w:pStyle w:val="BodyText"/>
      </w:pPr>
      <w:r>
        <w:t xml:space="preserve">Email: estimates@manhattancss.com</w:t>
      </w:r>
    </w:p>
    <w:p>
      <w:pPr>
        <w:pStyle w:val="BodyText"/>
      </w:pPr>
      <w:r>
        <w:t xml:space="preserve">NY State License No. SW-2024-88431</w:t>
      </w:r>
    </w:p>
    <w:bookmarkEnd w:id="21"/>
    <w:bookmarkStart w:id="22" w:name="client-recipient"/>
    <w:p>
      <w:pPr>
        <w:pStyle w:val="Heading3"/>
      </w:pPr>
      <w:r>
        <w:t xml:space="preserve">Client / Recipient</w:t>
      </w:r>
    </w:p>
    <w:p>
      <w:pPr>
        <w:pStyle w:val="FirstParagraph"/>
      </w:pPr>
      <w:r>
        <w:rPr>
          <w:bCs/>
          <w:b/>
        </w:rPr>
        <w:t xml:space="preserve">Brooklyn Family Support Initiative</w:t>
      </w:r>
    </w:p>
    <w:p>
      <w:pPr>
        <w:pStyle w:val="BodyText"/>
      </w:pPr>
      <w:r>
        <w:t xml:space="preserve">445 Atlantic Avenue, Floor 3</w:t>
      </w:r>
    </w:p>
    <w:p>
      <w:pPr>
        <w:pStyle w:val="BodyText"/>
      </w:pPr>
      <w:r>
        <w:t xml:space="preserve">Brooklyn, NY 11217</w:t>
      </w:r>
    </w:p>
    <w:p>
      <w:pPr>
        <w:pStyle w:val="BodyText"/>
      </w:pPr>
      <w:r>
        <w:t xml:space="preserve">United States New York City</w:t>
      </w:r>
    </w:p>
    <w:p>
      <w:pPr>
        <w:pStyle w:val="BodyText"/>
      </w:pPr>
      <w:r>
        <w:t xml:space="preserve">Contact: Ms. Diane Whitfield, Program Director</w:t>
      </w:r>
    </w:p>
    <w:p>
      <w:pPr>
        <w:pStyle w:val="BodyText"/>
      </w:pPr>
      <w:r>
        <w:t xml:space="preserve">Tel: (718) 555-0293</w:t>
      </w:r>
    </w:p>
    <w:p>
      <w:pPr>
        <w:pStyle w:val="BodyText"/>
      </w:pPr>
      <w:r>
        <w:t xml:space="preserve">Email: d.whitfield@bfsi.org</w:t>
      </w:r>
    </w:p>
    <w:bookmarkEnd w:id="22"/>
    <w:p>
      <w:pPr>
        <w:pStyle w:val="BodyText"/>
      </w:pPr>
      <w:r>
        <w:rPr>
          <w:bCs/>
          <w:b/>
        </w:rPr>
        <w:t xml:space="preserve">Quotation Estimate No.:</w:t>
      </w:r>
      <w:r>
        <w:t xml:space="preserve"> </w:t>
      </w:r>
      <w:r>
        <w:t xml:space="preserve">QTE-2025-004782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Service Location:</w:t>
      </w:r>
      <w:r>
        <w:t xml:space="preserve"> </w:t>
      </w:r>
      <w:r>
        <w:t xml:space="preserve">United States New York City (All Five Boroughs)</w:t>
      </w:r>
    </w:p>
    <w:p>
      <w:pPr>
        <w:pStyle w:val="BodyText"/>
      </w:pPr>
      <w:r>
        <w:rPr>
          <w:bCs/>
          <w:b/>
        </w:rPr>
        <w:t xml:space="preserve">Engagement Period:</w:t>
      </w:r>
      <w:r>
        <w:t xml:space="preserve"> </w:t>
      </w:r>
      <w:r>
        <w:t xml:space="preserve">12 months (July 1, 2025 – June 30, 2026)</w:t>
      </w:r>
    </w:p>
    <w:p>
      <w:pPr>
        <w:pStyle w:val="BodyText"/>
      </w:pPr>
      <w:r>
        <w:rPr>
          <w:bCs/>
          <w:b/>
        </w:rPr>
        <w:t xml:space="preserve">Currency:</w:t>
      </w:r>
      <w:r>
        <w:t xml:space="preserve"> </w:t>
      </w:r>
      <w:r>
        <w:t xml:space="preserve">United States Dollars (USD)</w:t>
      </w:r>
    </w:p>
    <w:bookmarkStart w:id="23" w:name="X55e3dc9697a116c3a3ddbddd089daa8a5eeffad"/>
    <w:p>
      <w:pPr>
        <w:pStyle w:val="Heading2"/>
      </w:pPr>
      <w:r>
        <w:t xml:space="preserve">Scope of Services — Social Worker Engagement</w:t>
      </w:r>
    </w:p>
    <w:p>
      <w:pPr>
        <w:pStyle w:val="FirstParagraph"/>
      </w:pPr>
      <w:r>
        <w:t xml:space="preserve">This Quotation Estimate is issued by Manhattan Community Social Services, LLC to formally outline the professional fees, deliverables, and terms associated with the engagement of a licensed Social Worker to provide comprehensive case management, family intervention, and community outreach services within the United States New York City metropolitan area. The Social Worker assigned to this engagement holds a Master of Social Work (MSW) degree, is licensed by the New York State Office of the Professions, and possesses a minimum of eight years of direct-service experience in urban social work practice.</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Licensed Social Worker — Direct Client Case Management (individual and family sessions conducted in the United States New York City service area)</w:t>
            </w:r>
          </w:p>
        </w:tc>
        <w:tc>
          <w:tcPr/>
          <w:p>
            <w:pPr>
              <w:pStyle w:val="Compact"/>
              <w:jc w:val="left"/>
            </w:pPr>
            <w:r>
              <w:t xml:space="preserve">192 hours</w:t>
            </w:r>
          </w:p>
        </w:tc>
        <w:tc>
          <w:tcPr/>
          <w:p>
            <w:pPr>
              <w:pStyle w:val="Compact"/>
              <w:jc w:val="left"/>
            </w:pPr>
            <w:r>
              <w:t xml:space="preserve">$145.00</w:t>
            </w:r>
          </w:p>
        </w:tc>
        <w:tc>
          <w:tcPr/>
          <w:p>
            <w:pPr>
              <w:pStyle w:val="Compact"/>
              <w:jc w:val="left"/>
            </w:pPr>
            <w:r>
              <w:t xml:space="preserve">$27,840.00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Social Worker — Crisis Intervention &amp; Emergency Response (24/7 on-call availability within New York City limits)</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As needed</w:t>
            </w:r>
          </w:p>
        </w:tc>
      </w:tr>
      <w:tr>
        <w:tc>
          <w:tcPr/>
          <w:p>
            <w:pPr>
              <w:pStyle w:val="Compact"/>
              <w:jc w:val="left"/>
            </w:pPr>
            <w:r>
              <w:t xml:space="preserve">3</w:t>
            </w:r>
          </w:p>
        </w:tc>
        <w:tc>
          <w:tcPr/>
          <w:p>
            <w:pPr>
              <w:pStyle w:val="Compact"/>
              <w:jc w:val="left"/>
            </w:pPr>
            <w:r>
              <w:t xml:space="preserve">Community Outreach &amp; Group Facilitation (Social Worker-led workshops in schools, shelters, and community centers across the five boroughs)</w:t>
            </w:r>
          </w:p>
        </w:tc>
        <w:tc>
          <w:tcPr/>
          <w:p>
            <w:pPr>
              <w:pStyle w:val="Compact"/>
              <w:jc w:val="left"/>
            </w:pPr>
            <w:r>
              <w:t xml:space="preserve">24 sessions</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Bi-weekly</w:t>
            </w:r>
          </w:p>
        </w:tc>
      </w:tr>
      <w:tr>
        <w:tc>
          <w:tcPr/>
          <w:p>
            <w:pPr>
              <w:pStyle w:val="Compact"/>
              <w:jc w:val="left"/>
            </w:pPr>
            <w:r>
              <w:t xml:space="preserve">4</w:t>
            </w:r>
          </w:p>
        </w:tc>
        <w:tc>
          <w:tcPr/>
          <w:p>
            <w:pPr>
              <w:pStyle w:val="Compact"/>
              <w:jc w:val="left"/>
            </w:pPr>
            <w:r>
              <w:t xml:space="preserve">Case Documentation, Progress Reporting &amp; Compliance Filings (NY State and NYC Human Resources Administration reporting)</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Interagency Coordination &amp; Referral Management (liaison with NYC DOHMH, ACS, and local non-profit partners)</w:t>
            </w:r>
          </w:p>
        </w:tc>
        <w:tc>
          <w:tcPr/>
          <w:p>
            <w:pPr>
              <w:pStyle w:val="Compact"/>
              <w:jc w:val="left"/>
            </w:pPr>
            <w:r>
              <w:t xml:space="preserve">36 hours</w:t>
            </w:r>
          </w:p>
        </w:tc>
        <w:tc>
          <w:tcPr/>
          <w:p>
            <w:pPr>
              <w:pStyle w:val="Compact"/>
              <w:jc w:val="left"/>
            </w:pPr>
            <w:r>
              <w:t xml:space="preserve">$120.00</w:t>
            </w:r>
          </w:p>
        </w:tc>
        <w:tc>
          <w:tcPr/>
          <w:p>
            <w:pPr>
              <w:pStyle w:val="Compact"/>
              <w:jc w:val="left"/>
            </w:pPr>
            <w:r>
              <w:t xml:space="preserve">$4,320.00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Supervision &amp; Professional Development (bi-weekly clinical supervision for junior staff; annual continuing education for the Social Worker)</w:t>
            </w:r>
          </w:p>
        </w:tc>
        <w:tc>
          <w:tcPr/>
          <w:p>
            <w:pPr>
              <w:pStyle w:val="Compact"/>
              <w:jc w:val="left"/>
            </w:pPr>
            <w:r>
              <w:t xml:space="preserve">24 hours</w:t>
            </w:r>
          </w:p>
        </w:tc>
        <w:tc>
          <w:tcPr/>
          <w:p>
            <w:pPr>
              <w:pStyle w:val="Compact"/>
              <w:jc w:val="left"/>
            </w:pPr>
            <w:r>
              <w:t xml:space="preserve">$160.00</w:t>
            </w:r>
          </w:p>
        </w:tc>
        <w:tc>
          <w:tcPr/>
          <w:p>
            <w:pPr>
              <w:pStyle w:val="Compact"/>
              <w:jc w:val="left"/>
            </w:pPr>
            <w:r>
              <w:t xml:space="preserve">$3,840.00</w:t>
            </w:r>
          </w:p>
        </w:tc>
        <w:tc>
          <w:tcPr/>
          <w:p>
            <w:pPr>
              <w:pStyle w:val="Compact"/>
              <w:jc w:val="left"/>
            </w:pPr>
            <w:r>
              <w:t xml:space="preserve">Bi-weekly</w:t>
            </w:r>
          </w:p>
        </w:tc>
      </w:tr>
      <w:tr>
        <w:tc>
          <w:tcPr/>
          <w:p>
            <w:pPr>
              <w:pStyle w:val="Compact"/>
              <w:jc w:val="left"/>
            </w:pPr>
            <w:r>
              <w:t xml:space="preserve">7</w:t>
            </w:r>
          </w:p>
        </w:tc>
        <w:tc>
          <w:tcPr/>
          <w:p>
            <w:pPr>
              <w:pStyle w:val="Compact"/>
              <w:jc w:val="left"/>
            </w:pPr>
            <w:r>
              <w:t xml:space="preserve">Administrative &amp; Overhead Allocation (office space in Manhattan, insurance, malpractice coverage, and NY State regulatory compliance)</w:t>
            </w:r>
          </w:p>
        </w:tc>
        <w:tc>
          <w:tcPr/>
          <w:p>
            <w:pPr>
              <w:pStyle w:val="Compact"/>
              <w:jc w:val="left"/>
            </w:pPr>
            <w:r>
              <w:t xml:space="preserve">12 months</w:t>
            </w:r>
          </w:p>
        </w:tc>
        <w:tc>
          <w:tcPr/>
          <w:p>
            <w:pPr>
              <w:pStyle w:val="Compact"/>
              <w:jc w:val="left"/>
            </w:pPr>
            <w:r>
              <w:t xml:space="preserve">$1,250.00</w:t>
            </w:r>
          </w:p>
        </w:tc>
        <w:tc>
          <w:tcPr/>
          <w:p>
            <w:pPr>
              <w:pStyle w:val="Compact"/>
              <w:jc w:val="left"/>
            </w:pPr>
            <w:r>
              <w:t xml:space="preserve">$15,000.00</w:t>
            </w:r>
          </w:p>
        </w:tc>
        <w:tc>
          <w:tcPr/>
          <w:p>
            <w:pPr>
              <w:pStyle w:val="Compact"/>
              <w:jc w:val="left"/>
            </w:pPr>
            <w:r>
              <w:t xml:space="preserve">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$72,960.00</w:t>
            </w:r>
          </w:p>
        </w:tc>
      </w:tr>
      <w:tr>
        <w:tc>
          <w:tcPr/>
          <w:p>
            <w:pPr>
              <w:pStyle w:val="Compact"/>
              <w:jc w:val="left"/>
            </w:pPr>
            <w:r>
              <w:t xml:space="preserve">NYC Sales &amp; Services Tax (8.875%)</w:t>
            </w:r>
          </w:p>
        </w:tc>
        <w:tc>
          <w:tcPr/>
          <w:p>
            <w:pPr>
              <w:pStyle w:val="Compact"/>
              <w:jc w:val="right"/>
            </w:pPr>
            <w:r>
              <w:t xml:space="preserve">$6,475.20</w:t>
            </w:r>
          </w:p>
        </w:tc>
      </w:tr>
      <w:tr>
        <w:tc>
          <w:tcPr/>
          <w:p>
            <w:pPr>
              <w:pStyle w:val="Compact"/>
              <w:jc w:val="left"/>
            </w:pPr>
            <w:r>
              <w:t xml:space="preserve">NY State Withholding &amp; Regulatory Fees</w:t>
            </w:r>
          </w:p>
        </w:tc>
        <w:tc>
          <w:tcPr/>
          <w:p>
            <w:pPr>
              <w:pStyle w:val="Compact"/>
              <w:jc w:val="right"/>
            </w:pPr>
            <w:r>
              <w:t xml:space="preserve">$2,188.80</w:t>
            </w:r>
          </w:p>
        </w:tc>
      </w:tr>
      <w:tr>
        <w:tc>
          <w:tcPr/>
          <w:p>
            <w:pPr>
              <w:pStyle w:val="Compact"/>
              <w:jc w:val="left"/>
            </w:pPr>
            <w:r>
              <w:t xml:space="preserve">Grand Total (USD)</w:t>
            </w:r>
          </w:p>
        </w:tc>
        <w:tc>
          <w:tcPr/>
          <w:p>
            <w:pPr>
              <w:pStyle w:val="Compact"/>
              <w:jc w:val="right"/>
            </w:pPr>
            <w:r>
              <w:t xml:space="preserve">$81,624.00</w:t>
            </w:r>
          </w:p>
        </w:tc>
      </w:tr>
    </w:tbl>
    <w:bookmarkEnd w:id="24"/>
    <w:bookmarkStart w:id="25" w:name="terms-conditions"/>
    <w:p>
      <w:pPr>
        <w:pStyle w:val="Heading2"/>
      </w:pPr>
      <w:r>
        <w:t xml:space="preserve">Terms &amp; Conditions</w:t>
      </w:r>
    </w:p>
    <w:p>
      <w:pPr>
        <w:numPr>
          <w:ilvl w:val="0"/>
          <w:numId w:val="1001"/>
        </w:numPr>
        <w:pStyle w:val="Compact"/>
      </w:pPr>
      <w:r>
        <w:rPr>
          <w:bCs/>
          <w:b/>
        </w:rPr>
        <w:t xml:space="preserve">1.</w:t>
      </w:r>
      <w:r>
        <w:t xml:space="preserve"> </w:t>
      </w:r>
      <w:r>
        <w:t xml:space="preserve">This Quotation Estimate is valid for thirty (30) calendar days from the date of issue. After the expiration date, all rates and availability of the Social Worker must be reconfirmed in writing.</w:t>
      </w:r>
    </w:p>
    <w:p>
      <w:pPr>
        <w:numPr>
          <w:ilvl w:val="0"/>
          <w:numId w:val="1001"/>
        </w:numPr>
        <w:pStyle w:val="Compact"/>
      </w:pPr>
      <w:r>
        <w:rPr>
          <w:bCs/>
          <w:b/>
        </w:rPr>
        <w:t xml:space="preserve">2.</w:t>
      </w:r>
      <w:r>
        <w:t xml:space="preserve"> </w:t>
      </w:r>
      <w:r>
        <w:t xml:space="preserve">Payment terms: Net 30 days from the date of each monthly invoice. Late payments shall accrue interest at 1.5% per month in accordance with New York State commercial law (NY UCC § 2-709).</w:t>
      </w:r>
    </w:p>
    <w:p>
      <w:pPr>
        <w:numPr>
          <w:ilvl w:val="0"/>
          <w:numId w:val="1001"/>
        </w:numPr>
        <w:pStyle w:val="Compact"/>
      </w:pPr>
      <w:r>
        <w:rPr>
          <w:bCs/>
          <w:b/>
        </w:rPr>
        <w:t xml:space="preserve">3.</w:t>
      </w:r>
      <w:r>
        <w:t xml:space="preserve"> </w:t>
      </w:r>
      <w:r>
        <w:t xml:space="preserve">The Social Worker engaged under this Quotation Estimate shall comply with all applicable regulations of the New York State Office of the Professions, the NYC Administration for Children's Services (ACS), and the NYC Department of Health and Mental Hygiene (DOHMH).</w:t>
      </w:r>
    </w:p>
    <w:p>
      <w:pPr>
        <w:numPr>
          <w:ilvl w:val="0"/>
          <w:numId w:val="1001"/>
        </w:numPr>
        <w:pStyle w:val="Compact"/>
      </w:pPr>
      <w:r>
        <w:rPr>
          <w:bCs/>
          <w:b/>
        </w:rPr>
        <w:t xml:space="preserve">4.</w:t>
      </w:r>
      <w:r>
        <w:t xml:space="preserve"> </w:t>
      </w:r>
      <w:r>
        <w:t xml:space="preserve">All client records and case files shall be maintained in strict accordance with the New York State Mental Hygiene Law (Article 33) and the federal Health Insurance Portability and Accountability Act (HIPAA). No client information shall be disclosed outside the United States New York City service jurisdiction without written consent.</w:t>
      </w:r>
    </w:p>
    <w:p>
      <w:pPr>
        <w:numPr>
          <w:ilvl w:val="0"/>
          <w:numId w:val="1001"/>
        </w:numPr>
        <w:pStyle w:val="Compact"/>
      </w:pPr>
      <w:r>
        <w:rPr>
          <w:bCs/>
          <w:b/>
        </w:rPr>
        <w:t xml:space="preserve">5.</w:t>
      </w:r>
      <w:r>
        <w:t xml:space="preserve"> </w:t>
      </w:r>
      <w:r>
        <w:t xml:space="preserve">The Social Worker shall carry a minimum of $2,000,000 in professional liability (malpractice) insurance, with Manhattan Community Social Services, LLC named as an additional insured party.</w:t>
      </w:r>
    </w:p>
    <w:p>
      <w:pPr>
        <w:numPr>
          <w:ilvl w:val="0"/>
          <w:numId w:val="1001"/>
        </w:numPr>
        <w:pStyle w:val="Compact"/>
      </w:pPr>
      <w:r>
        <w:rPr>
          <w:bCs/>
          <w:b/>
        </w:rPr>
        <w:t xml:space="preserve">6.</w:t>
      </w:r>
      <w:r>
        <w:t xml:space="preserve"> </w:t>
      </w:r>
      <w:r>
        <w:t xml:space="preserve">Either party may terminate this engagement with thirty (30) days written notice. In the event of early termination, all services rendered up to the termination date shall be invoiced in full.</w:t>
      </w:r>
    </w:p>
    <w:p>
      <w:pPr>
        <w:numPr>
          <w:ilvl w:val="0"/>
          <w:numId w:val="1001"/>
        </w:numPr>
        <w:pStyle w:val="Compact"/>
      </w:pPr>
      <w:r>
        <w:rPr>
          <w:bCs/>
          <w:b/>
        </w:rPr>
        <w:t xml:space="preserve">7.</w:t>
      </w:r>
      <w:r>
        <w:t xml:space="preserve"> </w:t>
      </w:r>
      <w:r>
        <w:t xml:space="preserve">This Quotation Estimate does not constitute a binding contract until countersigned by both parties. The final service agreement shall be governed by the laws of the State of New York, with jurisdiction in the New York County Supreme Court, United States New York City.</w:t>
      </w:r>
    </w:p>
    <w:p>
      <w:pPr>
        <w:numPr>
          <w:ilvl w:val="0"/>
          <w:numId w:val="1001"/>
        </w:numPr>
        <w:pStyle w:val="Compact"/>
      </w:pPr>
      <w:r>
        <w:rPr>
          <w:bCs/>
          <w:b/>
        </w:rPr>
        <w:t xml:space="preserve">8.</w:t>
      </w:r>
      <w:r>
        <w:t xml:space="preserve"> </w:t>
      </w:r>
      <w:r>
        <w:t xml:space="preserve">Any modifications to the scope of services, hourly rates, or engagement period must be documented in a written amendment to this Quotation Estimate and signed by authorized representatives of both parties.</w:t>
      </w:r>
    </w:p>
    <w:bookmarkEnd w:id="25"/>
    <w:bookmarkStart w:id="26" w:name="acceptance-authorization"/>
    <w:p>
      <w:pPr>
        <w:pStyle w:val="Heading2"/>
      </w:pPr>
      <w:r>
        <w:t xml:space="preserve">Acceptance &amp; Authorization</w:t>
      </w:r>
    </w:p>
    <w:p>
      <w:pPr>
        <w:pStyle w:val="FirstParagraph"/>
      </w:pPr>
      <w:r>
        <w:t xml:space="preserve">By signing below, both parties acknowledge that this Quotation Estimate accurately reflects the agreed-upon scope of Social Worker services to be delivered within the United States New York City service area, and that all terms and conditions listed herein have been reviewed and accepted.</w:t>
      </w:r>
    </w:p>
    <w:p>
      <w:pPr>
        <w:pStyle w:val="BodyText"/>
      </w:pPr>
      <w:r>
        <w:rPr>
          <w:bCs/>
          <w:b/>
        </w:rPr>
        <w:t xml:space="preserve">For: Manhattan Community Social Services, LLC</w:t>
      </w:r>
      <w:r>
        <w:br/>
      </w:r>
      <w:r>
        <w:t xml:space="preserve">Name: Dr. Robert A. Chen, LCSW</w:t>
      </w:r>
      <w:r>
        <w:br/>
      </w:r>
      <w:r>
        <w:t xml:space="preserve">Title: Executive Director</w:t>
      </w:r>
      <w:r>
        <w:br/>
      </w:r>
      <w:r>
        <w:t xml:space="preserve">Date: ______________________</w:t>
      </w:r>
    </w:p>
    <w:p>
      <w:pPr>
        <w:pStyle w:val="BodyText"/>
      </w:pPr>
      <w:r>
        <w:rPr>
          <w:bCs/>
          <w:b/>
        </w:rPr>
        <w:t xml:space="preserve">For: Brooklyn Family Support Initiative</w:t>
      </w:r>
      <w:r>
        <w:br/>
      </w:r>
      <w:r>
        <w:t xml:space="preserve">Name: Ms. Diane Whitfield</w:t>
      </w:r>
      <w:r>
        <w:br/>
      </w:r>
      <w:r>
        <w:t xml:space="preserve">Title: Program Director</w:t>
      </w:r>
      <w:r>
        <w:br/>
      </w:r>
      <w:r>
        <w:t xml:space="preserve">Date: ______________________</w:t>
      </w:r>
    </w:p>
    <w:p>
      <w:pPr>
        <w:pStyle w:val="BodyText"/>
      </w:pPr>
      <w:r>
        <w:t xml:space="preserve">Manhattan Community Social Services, LLC — 1250 Broadway, Suite 4820, New York, NY 10036 — United States New York City</w:t>
      </w:r>
    </w:p>
    <w:p>
      <w:pPr>
        <w:pStyle w:val="BodyText"/>
      </w:pPr>
      <w:r>
        <w:t xml:space="preserve">Quotation Estimate No. QTE-2025-004782 — Page 1 of 1 — This document is electronically generated and valid without a physical seal.</w:t>
      </w:r>
    </w:p>
    <w:p>
      <w:pPr>
        <w:pStyle w:val="BodyText"/>
      </w:pPr>
      <w:r>
        <w:t xml:space="preserve">© 2025 Manhattan Community Social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States New York City</dc:title>
  <dc:creator/>
  <dc:language>en</dc:language>
  <cp:keywords/>
  <dcterms:created xsi:type="dcterms:W3CDTF">2026-10-10T08:13:49Z</dcterms:created>
  <dcterms:modified xsi:type="dcterms:W3CDTF">2026-10-10T08:13:49Z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