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Bay Area Community Wellness &amp; Social Services, Inc.</w:t>
      </w:r>
    </w:p>
    <w:p>
      <w:pPr>
        <w:pStyle w:val="BodyText"/>
      </w:pPr>
      <w:r>
        <w:t xml:space="preserve">1200 Market Street, Suite 450, United States San Francisco, CA 94102</w:t>
      </w:r>
    </w:p>
    <w:p>
      <w:pPr>
        <w:pStyle w:val="BodyText"/>
      </w:pPr>
      <w:r>
        <w:t xml:space="preserve">Phone: (415) 555-0187 | Email: estimates@bayareacommunitywellness.com</w:t>
      </w:r>
    </w:p>
    <w:p>
      <w:pPr>
        <w:pStyle w:val="BodyText"/>
      </w:pPr>
      <w:r>
        <w:t xml:space="preserve">CA License No. SW-2024-08841 | EIN: 94-7821036</w:t>
      </w:r>
    </w:p>
    <w:bookmarkEnd w:id="20"/>
    <w:p>
      <w:pPr>
        <w:pStyle w:val="BodyText"/>
      </w:pPr>
      <w:r>
        <w:rPr>
          <w:bCs/>
          <w:b/>
        </w:rPr>
        <w:t xml:space="preserve">Quotation Estimate No.:</w:t>
      </w:r>
      <w:r>
        <w:t xml:space="preserve"> </w:t>
      </w:r>
      <w:r>
        <w:t xml:space="preserve">QTE-SF-2025-0417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San Francisco Department of Public Health</w:t>
      </w:r>
      <w:r>
        <w:br/>
      </w:r>
      <w:r>
        <w:t xml:space="preserve">Attn: Dr. Maria Chen, Program Director</w:t>
      </w:r>
      <w:r>
        <w:br/>
      </w:r>
      <w:r>
        <w:t xml:space="preserve">101 Grove Street, United States San Francisco, CA 94102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Bay Area Community Wellness &amp; Social Services, Inc. to provide a comprehensive cost breakdown for the engagement of a licensed</w:t>
      </w:r>
      <w:r>
        <w:t xml:space="preserve"> </w:t>
      </w:r>
      <w:r>
        <w:t xml:space="preserve">Social Worker</w:t>
      </w:r>
      <w:r>
        <w:t xml:space="preserve"> </w:t>
      </w:r>
      <w:r>
        <w:t xml:space="preserve">to deliver community-based mental health and family support services within the jurisdiction of</w:t>
      </w:r>
      <w:r>
        <w:t xml:space="preserve"> </w:t>
      </w:r>
      <w:r>
        <w:t xml:space="preserve">United States San Francisco</w:t>
      </w:r>
      <w:r>
        <w:t xml:space="preserve">. This document serves as a binding financial proposal and outlines the scope of services, associated costs, payment schedules, and professional terms governing the engagement. All pricing reflected in this Quotation Estimate is based on current 2025 market rates for Social Worker professionals operating in the United States San Francisco metropolitan area, where the cost of living and professional licensing requirements significantly influence service pricing.</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 Quotation Estimate will hold a Master of Social Work (MSW) degree and a valid California Board of Behavioral Sciences license (LCSW). The Social Worker will be stationed at the client's designated facility in United States San Francisco and will provide the following services:</w:t>
      </w:r>
    </w:p>
    <w:p>
      <w:pPr>
        <w:numPr>
          <w:ilvl w:val="0"/>
          <w:numId w:val="1001"/>
        </w:numPr>
        <w:pStyle w:val="Compact"/>
      </w:pPr>
      <w:r>
        <w:t xml:space="preserve">Individual and group counseling sessions for at-risk youth and families residing in the San Francisco Bay Area.</w:t>
      </w:r>
    </w:p>
    <w:p>
      <w:pPr>
        <w:numPr>
          <w:ilvl w:val="0"/>
          <w:numId w:val="1001"/>
        </w:numPr>
        <w:pStyle w:val="Compact"/>
      </w:pPr>
      <w:r>
        <w:t xml:space="preserve">Crisis intervention and emergency response coordination in partnership with local United States San Francisco municipal agencies.</w:t>
      </w:r>
    </w:p>
    <w:p>
      <w:pPr>
        <w:numPr>
          <w:ilvl w:val="0"/>
          <w:numId w:val="1001"/>
        </w:numPr>
        <w:pStyle w:val="Compact"/>
      </w:pPr>
      <w:r>
        <w:t xml:space="preserve">Case management and resource navigation for clients accessing social services within the city.</w:t>
      </w:r>
    </w:p>
    <w:p>
      <w:pPr>
        <w:numPr>
          <w:ilvl w:val="0"/>
          <w:numId w:val="1001"/>
        </w:numPr>
        <w:pStyle w:val="Compact"/>
      </w:pPr>
      <w:r>
        <w:t xml:space="preserve">Community outreach programs targeting underserved neighborhoods in United States San Francisco, including the Mission District, Bayview, and Richmond areas.</w:t>
      </w:r>
    </w:p>
    <w:p>
      <w:pPr>
        <w:numPr>
          <w:ilvl w:val="0"/>
          <w:numId w:val="1001"/>
        </w:numPr>
        <w:pStyle w:val="Compact"/>
      </w:pPr>
      <w:r>
        <w:t xml:space="preserve">Monthly progress reporting and documentation in compliance with California state regulations and federal funding requirements.</w:t>
      </w:r>
    </w:p>
    <w:p>
      <w:pPr>
        <w:numPr>
          <w:ilvl w:val="0"/>
          <w:numId w:val="1001"/>
        </w:numPr>
        <w:pStyle w:val="Compact"/>
      </w:pPr>
      <w:r>
        <w:t xml:space="preserve">Collaboration with local hospitals, schools, and law enforcement agencies across United States San Francisco to ensure holistic client support.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Licensed Social Worker – Direct Client Services (counseling, case management)</w:t>
            </w:r>
          </w:p>
        </w:tc>
        <w:tc>
          <w:tcPr/>
          <w:p>
            <w:pPr>
              <w:pStyle w:val="Compact"/>
              <w:jc w:val="left"/>
            </w:pPr>
            <w:r>
              <w:t xml:space="preserve">120 hours / month</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Social Worker – Crisis Intervention &amp; Emergency Response (on-call availability)</w:t>
            </w:r>
          </w:p>
        </w:tc>
        <w:tc>
          <w:tcPr/>
          <w:p>
            <w:pPr>
              <w:pStyle w:val="Compact"/>
              <w:jc w:val="left"/>
            </w:pPr>
            <w:r>
              <w:t xml:space="preserve">24 hours / month</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Community Outreach Program Coordination (United States San Francisco neighborhoods)</w:t>
            </w:r>
          </w:p>
        </w:tc>
        <w:tc>
          <w:tcPr/>
          <w:p>
            <w:pPr>
              <w:pStyle w:val="Compact"/>
              <w:jc w:val="left"/>
            </w:pPr>
            <w:r>
              <w:t xml:space="preserve">16 hours / month</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Administrative Documentation &amp; Monthly Reporting</w:t>
            </w:r>
          </w:p>
        </w:tc>
        <w:tc>
          <w:tcPr/>
          <w:p>
            <w:pPr>
              <w:pStyle w:val="Compact"/>
              <w:jc w:val="left"/>
            </w:pPr>
            <w:r>
              <w:t xml:space="preserve">20 hours / month</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Inter-Agency Collaboration &amp; Case Conferences (San Francisco municipal partners)</w:t>
            </w:r>
          </w:p>
        </w:tc>
        <w:tc>
          <w:tcPr/>
          <w:p>
            <w:pPr>
              <w:pStyle w:val="Compact"/>
              <w:jc w:val="left"/>
            </w:pPr>
            <w:r>
              <w:t xml:space="preserve">8 hours / month</w:t>
            </w:r>
          </w:p>
        </w:tc>
        <w:tc>
          <w:tcPr/>
          <w:p>
            <w:pPr>
              <w:pStyle w:val="Compact"/>
              <w:jc w:val="left"/>
            </w:pPr>
            <w:r>
              <w:t xml:space="preserve">$105.00</w:t>
            </w:r>
          </w:p>
        </w:tc>
        <w:tc>
          <w:tcPr/>
          <w:p>
            <w:pPr>
              <w:pStyle w:val="Compact"/>
              <w:jc w:val="left"/>
            </w:pPr>
            <w:r>
              <w:t xml:space="preserve">$840.00</w:t>
            </w:r>
          </w:p>
        </w:tc>
      </w:tr>
      <w:tr>
        <w:tc>
          <w:tcPr/>
          <w:p>
            <w:pPr>
              <w:pStyle w:val="Compact"/>
              <w:jc w:val="left"/>
            </w:pPr>
            <w:r>
              <w:t xml:space="preserve">6</w:t>
            </w:r>
          </w:p>
        </w:tc>
        <w:tc>
          <w:tcPr/>
          <w:p>
            <w:pPr>
              <w:pStyle w:val="Compact"/>
              <w:jc w:val="left"/>
            </w:pPr>
            <w:r>
              <w:t xml:space="preserve">Professional Liability Insurance &amp; Licensing Compliance (California / United States San Francisco)</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Supervisory Oversight by Senior Clinical Social Worker (quarterly review)</w:t>
            </w:r>
          </w:p>
        </w:tc>
        <w:tc>
          <w:tcPr/>
          <w:p>
            <w:pPr>
              <w:pStyle w:val="Compact"/>
              <w:jc w:val="left"/>
            </w:pPr>
            <w:r>
              <w:t xml:space="preserve">4 hours / quarter</w:t>
            </w:r>
          </w:p>
        </w:tc>
        <w:tc>
          <w:tcPr/>
          <w:p>
            <w:pPr>
              <w:pStyle w:val="Compact"/>
              <w:jc w:val="left"/>
            </w:pPr>
            <w:r>
              <w:t xml:space="preserve">$150.00</w:t>
            </w:r>
          </w:p>
        </w:tc>
        <w:tc>
          <w:tcPr/>
          <w:p>
            <w:pPr>
              <w:pStyle w:val="Compact"/>
              <w:jc w:val="left"/>
            </w:pPr>
            <w:r>
              <w:t xml:space="preserve">$600.00</w:t>
            </w:r>
          </w:p>
        </w:tc>
      </w:tr>
      <w:tr>
        <w:tc>
          <w:tcPr>
            <w:gridSpan w:val="4"/>
          </w:tcPr>
          <w:p>
            <w:pPr>
              <w:pStyle w:val="Compact"/>
              <w:jc w:val="right"/>
            </w:pPr>
            <w:r>
              <w:t xml:space="preserve">Monthly Total (Items 1–6):</w:t>
            </w:r>
          </w:p>
        </w:tc>
        <w:tc>
          <w:tcPr/>
          <w:p>
            <w:pPr>
              <w:pStyle w:val="Compact"/>
              <w:jc w:val="left"/>
            </w:pPr>
            <w:r>
              <w:t xml:space="preserve">$19,150.00</w:t>
            </w:r>
          </w:p>
        </w:tc>
      </w:tr>
      <w:tr>
        <w:tc>
          <w:tcPr>
            <w:gridSpan w:val="4"/>
          </w:tcPr>
          <w:p>
            <w:pPr>
              <w:pStyle w:val="Compact"/>
              <w:jc w:val="right"/>
            </w:pPr>
            <w:r>
              <w:t xml:space="preserve">Quarterly Total (including Item 7):</w:t>
            </w:r>
          </w:p>
        </w:tc>
        <w:tc>
          <w:tcPr/>
          <w:p>
            <w:pPr>
              <w:pStyle w:val="Compact"/>
              <w:jc w:val="left"/>
            </w:pPr>
            <w:r>
              <w:t xml:space="preserve">$58,050.00</w:t>
            </w:r>
          </w:p>
        </w:tc>
      </w:tr>
    </w:tbl>
    <w:bookmarkEnd w:id="23"/>
    <w:bookmarkStart w:id="24" w:name="payment-terms-conditions"/>
    <w:p>
      <w:pPr>
        <w:pStyle w:val="Heading2"/>
      </w:pPr>
      <w:r>
        <w:t xml:space="preserve">4. Payment Terms &amp; Conditions</w:t>
      </w:r>
    </w:p>
    <w:p>
      <w:pPr>
        <w:numPr>
          <w:ilvl w:val="0"/>
          <w:numId w:val="1002"/>
        </w:numPr>
        <w:pStyle w:val="Compact"/>
      </w:pPr>
      <w:r>
        <w:t xml:space="preserve">This Quotation Estimate is valid for thirty (30) calendar days from the date of issuance. After the expiration date, all rates listed herein are subject to revision based on prevailing Social Worker labor market conditions in United States San Francisco.</w:t>
      </w:r>
    </w:p>
    <w:p>
      <w:pPr>
        <w:numPr>
          <w:ilvl w:val="0"/>
          <w:numId w:val="1002"/>
        </w:numPr>
        <w:pStyle w:val="Compact"/>
      </w:pPr>
      <w:r>
        <w:t xml:space="preserve">Payment shall be made via electronic funds transfer (EFT) to the account designated by Bay Area Community Wellness &amp; Social Services, Inc. Invoices will be issued on the first business day of each month for services rendered in the preceding month.</w:t>
      </w:r>
    </w:p>
    <w:p>
      <w:pPr>
        <w:numPr>
          <w:ilvl w:val="0"/>
          <w:numId w:val="1002"/>
        </w:numPr>
        <w:pStyle w:val="Compact"/>
      </w:pPr>
      <w:r>
        <w:t xml:space="preserve">A late payment fee of 1.5% per month will be applied to any outstanding balance exceeding thirty (30) days from the invoice date, in accordance with California Commercial Code provisions applicable in United States San Francisco.</w:t>
      </w:r>
    </w:p>
    <w:p>
      <w:pPr>
        <w:numPr>
          <w:ilvl w:val="0"/>
          <w:numId w:val="1002"/>
        </w:numPr>
        <w:pStyle w:val="Compact"/>
      </w:pPr>
      <w:r>
        <w:t xml:space="preserve">The Social Worker engagement under this Quotation Estimate is structured as a twelve (12) month contract. Early termination by either party requires sixty (60) days written notice. A termination fee equivalent to two months of service will apply if the client cancels without cause.</w:t>
      </w:r>
    </w:p>
    <w:p>
      <w:pPr>
        <w:numPr>
          <w:ilvl w:val="0"/>
          <w:numId w:val="1002"/>
        </w:numPr>
        <w:pStyle w:val="Compact"/>
      </w:pPr>
      <w:r>
        <w:t xml:space="preserve">All services provided by the Social Worker will comply with the California Confidentiality of Medical Information Act (CMIA), the Health Insurance Portability and Accountability Act (HIPAA), and all applicable federal and state regulations governing social work practice in the United States.</w:t>
      </w:r>
    </w:p>
    <w:p>
      <w:pPr>
        <w:numPr>
          <w:ilvl w:val="0"/>
          <w:numId w:val="1002"/>
        </w:numPr>
        <w:pStyle w:val="Compact"/>
      </w:pPr>
      <w:r>
        <w:t xml:space="preserve">The Social Worker will maintain a minimum of 40 hours of continuing professional education annually as required by the California Board of Behavioral Sciences to retain active licensure for practice in United States San Francisco.</w:t>
      </w:r>
    </w:p>
    <w:p>
      <w:pPr>
        <w:numPr>
          <w:ilvl w:val="0"/>
          <w:numId w:val="1002"/>
        </w:numPr>
        <w:pStyle w:val="Compact"/>
      </w:pPr>
      <w:r>
        <w:t xml:space="preserve">This Quotation Estimate does not constitute a guarantee of specific clinical outcomes. The Social Worker will exercise professional judgment in all client interactions and will adhere to the NASW Code of Ethics.</w:t>
      </w:r>
    </w:p>
    <w:p>
      <w:pPr>
        <w:numPr>
          <w:ilvl w:val="0"/>
          <w:numId w:val="1002"/>
        </w:numPr>
        <w:pStyle w:val="Compact"/>
      </w:pPr>
      <w:r>
        <w:t xml:space="preserve">Any modifications to the scope of services outlined in this Quotation Estimate must be documented in a written amendment signed by both parties before additional work commences.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conditions, and pricing outlined for the engagement of a Social Worker to deliver community services in United States San Francisco. This signature constitutes formal acceptance of the Quotation Estimate and authorizes Bay Area Community Wellness &amp; Social Services, Inc. to proceed with the Social Worker assignment as described herein.</w:t>
      </w:r>
    </w:p>
    <w:p>
      <w:pPr>
        <w:pStyle w:val="BodyText"/>
      </w:pPr>
      <w:r>
        <w:rPr>
          <w:bCs/>
          <w:b/>
        </w:rPr>
        <w:t xml:space="preserve">For: Bay Area Community Wellness &amp; Social Services, Inc.</w:t>
      </w:r>
    </w:p>
    <w:p>
      <w:pPr>
        <w:pStyle w:val="BodyText"/>
      </w:pPr>
      <w:r>
        <w:t xml:space="preserve">Jonathan R. Whitfield, LCSW</w:t>
      </w:r>
      <w:r>
        <w:br/>
      </w:r>
      <w:r>
        <w:t xml:space="preserve">Director of Clinical Services</w:t>
      </w:r>
      <w:r>
        <w:br/>
      </w:r>
      <w:r>
        <w:t xml:space="preserve">Date: ______________________</w:t>
      </w:r>
    </w:p>
    <w:p>
      <w:pPr>
        <w:pStyle w:val="BodyText"/>
      </w:pPr>
      <w:r>
        <w:rPr>
          <w:bCs/>
          <w:b/>
        </w:rPr>
        <w:t xml:space="preserve">For: San Francisco Department of Public Health</w:t>
      </w:r>
    </w:p>
    <w:p>
      <w:pPr>
        <w:pStyle w:val="BodyText"/>
      </w:pPr>
      <w:r>
        <w:t xml:space="preserve">Dr. Maria Chen, Program Director</w:t>
      </w:r>
      <w:r>
        <w:br/>
      </w:r>
      <w:r>
        <w:t xml:space="preserve">Date: ______________________</w:t>
      </w:r>
    </w:p>
    <w:p>
      <w:pPr>
        <w:pStyle w:val="BodyText"/>
      </w:pPr>
      <w:r>
        <w:t xml:space="preserve">Bay Area Community Wellness &amp; Social Services, Inc. | 1200 Market Street, Suite 450, United States San Francisco, CA 94102</w:t>
      </w:r>
    </w:p>
    <w:p>
      <w:pPr>
        <w:pStyle w:val="BodyText"/>
      </w:pPr>
      <w:r>
        <w:t xml:space="preserve">This Quotation Estimate is a confidential business document. Unauthorized reproduction or distribution is prohibited.</w:t>
      </w:r>
    </w:p>
    <w:p>
      <w:pPr>
        <w:pStyle w:val="BodyText"/>
      </w:pPr>
      <w:r>
        <w:t xml:space="preserve">Document Reference: QTE-SF-2025-0417 | Generated: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States San Francisco</dc:title>
  <dc:creator/>
  <dc:language>en</dc:language>
  <cp:keywords/>
  <dcterms:created xsi:type="dcterms:W3CDTF">2026-10-10T01:58:36Z</dcterms:created>
  <dcterms:modified xsi:type="dcterms:W3CDTF">2026-10-10T01:58:36Z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