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quotation-estimate"/>
    <w:p>
      <w:pPr>
        <w:pStyle w:val="Heading1"/>
      </w:pPr>
      <w:r>
        <w:t xml:space="preserve">QUOTATION ESTIMATE</w:t>
      </w:r>
    </w:p>
    <w:p>
      <w:pPr>
        <w:pStyle w:val="FirstParagraph"/>
      </w:pPr>
      <w:r>
        <w:rPr>
          <w:bCs/>
          <w:b/>
        </w:rPr>
        <w:t xml:space="preserve">TechNova Solutions SARL</w:t>
      </w:r>
    </w:p>
    <w:p>
      <w:pPr>
        <w:pStyle w:val="BodyText"/>
      </w:pPr>
      <w:r>
        <w:t xml:space="preserve">12, Rue Didouche Mourad, Hydra, 16000 Algiers, Algeria</w:t>
      </w:r>
    </w:p>
    <w:p>
      <w:pPr>
        <w:pStyle w:val="BodyText"/>
      </w:pPr>
      <w:r>
        <w:t xml:space="preserve">Tel: +213 (0) 23 45 67 89 | Email: quotes@technova-dz.com</w:t>
      </w:r>
    </w:p>
    <w:p>
      <w:pPr>
        <w:pStyle w:val="BodyText"/>
      </w:pPr>
      <w:r>
        <w:t xml:space="preserve">RC: 16/00-1234567 B 2024 | NIF: 002416001234567</w:t>
      </w:r>
    </w:p>
    <w:bookmarkEnd w:id="20"/>
    <w:p>
      <w:pPr>
        <w:pStyle w:val="BodyText"/>
      </w:pPr>
      <w:r>
        <w:rPr>
          <w:bCs/>
          <w:b/>
        </w:rPr>
        <w:t xml:space="preserve">Quotation Estimate No.:</w:t>
      </w:r>
      <w:r>
        <w:t xml:space="preserve"> </w:t>
      </w:r>
      <w:r>
        <w:t xml:space="preserve">QE-2025-0487</w:t>
      </w:r>
    </w:p>
    <w:p>
      <w:pPr>
        <w:pStyle w:val="BodyText"/>
      </w:pPr>
      <w:r>
        <w:rPr>
          <w:bCs/>
          <w:b/>
        </w:rPr>
        <w:t xml:space="preserve">Date of Issue:</w:t>
      </w:r>
      <w:r>
        <w:t xml:space="preserve"> </w:t>
      </w:r>
      <w:r>
        <w:t xml:space="preserve">15 June 2025</w:t>
      </w:r>
    </w:p>
    <w:p>
      <w:pPr>
        <w:pStyle w:val="BodyText"/>
      </w:pPr>
      <w:r>
        <w:rPr>
          <w:bCs/>
          <w:b/>
        </w:rPr>
        <w:t xml:space="preserve">Validity Period:</w:t>
      </w:r>
      <w:r>
        <w:t xml:space="preserve"> </w:t>
      </w:r>
      <w:r>
        <w:t xml:space="preserve">30 days from date of issue</w:t>
      </w:r>
    </w:p>
    <w:p>
      <w:pPr>
        <w:pStyle w:val="BodyText"/>
      </w:pPr>
      <w:r>
        <w:rPr>
          <w:bCs/>
          <w:b/>
        </w:rPr>
        <w:t xml:space="preserve">Prepared For:</w:t>
      </w:r>
      <w:r>
        <w:t xml:space="preserve"> </w:t>
      </w:r>
      <w:r>
        <w:t xml:space="preserve">[Client Company Name]</w:t>
      </w:r>
    </w:p>
    <w:p>
      <w:pPr>
        <w:pStyle w:val="BodyText"/>
      </w:pPr>
      <w:r>
        <w:rPr>
          <w:bCs/>
          <w:b/>
        </w:rPr>
        <w:t xml:space="preserve">Address:</w:t>
      </w:r>
      <w:r>
        <w:t xml:space="preserve"> </w:t>
      </w:r>
      <w:r>
        <w:t xml:space="preserve">[Client Address], Algiers, Algeria</w:t>
      </w:r>
    </w:p>
    <w:p>
      <w:pPr>
        <w:pStyle w:val="BodyText"/>
      </w:pPr>
      <w:r>
        <w:rPr>
          <w:bCs/>
          <w:b/>
        </w:rPr>
        <w:t xml:space="preserve">Project Location:</w:t>
      </w:r>
      <w:r>
        <w:t xml:space="preserve"> </w:t>
      </w:r>
      <w:r>
        <w:t xml:space="preserve">Algeria Algiers</w:t>
      </w:r>
    </w:p>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formally issued by TechNova Solutions SARL to provide a comprehensive and transparent breakdown of professional services related to the engagement of a dedicated</w:t>
      </w:r>
      <w:r>
        <w:t xml:space="preserve"> </w:t>
      </w:r>
      <w:r>
        <w:t xml:space="preserve">Software Engineer</w:t>
      </w:r>
      <w:r>
        <w:t xml:space="preserve"> </w:t>
      </w:r>
      <w:r>
        <w:t xml:space="preserve">for the client's ongoing and future digital transformation initiatives. The services described herein are specifically tailored to the operational and regulatory environment of</w:t>
      </w:r>
      <w:r>
        <w:t xml:space="preserve"> </w:t>
      </w:r>
      <w:r>
        <w:t xml:space="preserve">Algeria Algiers</w:t>
      </w:r>
      <w:r>
        <w:t xml:space="preserve">, taking into account local labor market conditions, applicable Algerian labor laws, and the specific technological infrastructure available in the capital region.</w:t>
      </w:r>
    </w:p>
    <w:p>
      <w:pPr>
        <w:pStyle w:val="BodyText"/>
      </w:pPr>
      <w:r>
        <w:t xml:space="preserve">The</w:t>
      </w:r>
      <w:r>
        <w:t xml:space="preserve"> </w:t>
      </w:r>
      <w:r>
        <w:t xml:space="preserve">Software Engineer</w:t>
      </w:r>
      <w:r>
        <w:t xml:space="preserve"> </w:t>
      </w:r>
      <w:r>
        <w:t xml:space="preserve">proposed under this</w:t>
      </w:r>
      <w:r>
        <w:t xml:space="preserve"> </w:t>
      </w:r>
      <w:r>
        <w:t xml:space="preserve">Quotation Estimate</w:t>
      </w:r>
      <w:r>
        <w:t xml:space="preserve"> </w:t>
      </w:r>
      <w:r>
        <w:t xml:space="preserve">will be responsible for the full software development lifecycle, including requirements analysis, system architecture design, coding, unit testing, integration testing, deployment, and ongoing maintenance. The role is designed to support the client's business objectives within the competitive technological landscape of</w:t>
      </w:r>
      <w:r>
        <w:t xml:space="preserve"> </w:t>
      </w:r>
      <w:r>
        <w:t xml:space="preserve">Algeria Algiers</w:t>
      </w:r>
      <w:r>
        <w:t xml:space="preserve">, where demand for qualified software professionals continues to grow rapidly.</w:t>
      </w:r>
    </w:p>
    <w:p>
      <w:pPr>
        <w:pStyle w:val="BodyText"/>
      </w:pPr>
      <w:r>
        <w:t xml:space="preserve">2. Detailed Breakdown of Services and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 Rate (DZD)</w:t>
            </w:r>
          </w:p>
        </w:tc>
        <w:tc>
          <w:tcPr/>
          <w:p>
            <w:pPr>
              <w:pStyle w:val="Compact"/>
              <w:jc w:val="left"/>
            </w:pPr>
            <w:r>
              <w:t xml:space="preserve">Total Amount (DZD)</w:t>
            </w:r>
          </w:p>
        </w:tc>
      </w:tr>
      <w:tr>
        <w:tc>
          <w:tcPr/>
          <w:p>
            <w:pPr>
              <w:pStyle w:val="Compact"/>
              <w:jc w:val="left"/>
            </w:pPr>
            <w:r>
              <w:t xml:space="preserve">1</w:t>
            </w:r>
          </w:p>
        </w:tc>
        <w:tc>
          <w:tcPr/>
          <w:p>
            <w:pPr>
              <w:pStyle w:val="Compact"/>
              <w:jc w:val="left"/>
            </w:pPr>
            <w:r>
              <w:t xml:space="preserve">Senior Software Engineer – Full-Stack Development (Java, Python, React, Node.js) – On-site in Algeria Algiers</w:t>
            </w:r>
          </w:p>
        </w:tc>
        <w:tc>
          <w:tcPr/>
          <w:p>
            <w:pPr>
              <w:pStyle w:val="Compact"/>
              <w:jc w:val="left"/>
            </w:pPr>
            <w:r>
              <w:t xml:space="preserve">12 months</w:t>
            </w:r>
          </w:p>
        </w:tc>
        <w:tc>
          <w:tcPr/>
          <w:p>
            <w:pPr>
              <w:pStyle w:val="Compact"/>
              <w:jc w:val="left"/>
            </w:pPr>
            <w:r>
              <w:t xml:space="preserve">285,000 / month</w:t>
            </w:r>
          </w:p>
        </w:tc>
        <w:tc>
          <w:tcPr/>
          <w:p>
            <w:pPr>
              <w:pStyle w:val="Compact"/>
              <w:jc w:val="left"/>
            </w:pPr>
            <w:r>
              <w:t xml:space="preserve">3,420,000</w:t>
            </w:r>
          </w:p>
        </w:tc>
      </w:tr>
      <w:tr>
        <w:tc>
          <w:tcPr/>
          <w:p>
            <w:pPr>
              <w:pStyle w:val="Compact"/>
              <w:jc w:val="left"/>
            </w:pPr>
            <w:r>
              <w:t xml:space="preserve">2</w:t>
            </w:r>
          </w:p>
        </w:tc>
        <w:tc>
          <w:tcPr/>
          <w:p>
            <w:pPr>
              <w:pStyle w:val="Compact"/>
              <w:jc w:val="left"/>
            </w:pPr>
            <w:r>
              <w:t xml:space="preserve">Software Engineer – DevOps &amp; Cloud Infrastructure Management (AWS, Docker, Kubernetes)</w:t>
            </w:r>
          </w:p>
        </w:tc>
        <w:tc>
          <w:tcPr/>
          <w:p>
            <w:pPr>
              <w:pStyle w:val="Compact"/>
              <w:jc w:val="left"/>
            </w:pPr>
            <w:r>
              <w:t xml:space="preserve">12 months</w:t>
            </w:r>
          </w:p>
        </w:tc>
        <w:tc>
          <w:tcPr/>
          <w:p>
            <w:pPr>
              <w:pStyle w:val="Compact"/>
              <w:jc w:val="left"/>
            </w:pPr>
            <w:r>
              <w:t xml:space="preserve">245,000 / month</w:t>
            </w:r>
          </w:p>
        </w:tc>
        <w:tc>
          <w:tcPr/>
          <w:p>
            <w:pPr>
              <w:pStyle w:val="Compact"/>
              <w:jc w:val="left"/>
            </w:pPr>
            <w:r>
              <w:t xml:space="preserve">2,940,000</w:t>
            </w:r>
          </w:p>
        </w:tc>
      </w:tr>
      <w:tr>
        <w:tc>
          <w:tcPr/>
          <w:p>
            <w:pPr>
              <w:pStyle w:val="Compact"/>
              <w:jc w:val="left"/>
            </w:pPr>
            <w:r>
              <w:t xml:space="preserve">3</w:t>
            </w:r>
          </w:p>
        </w:tc>
        <w:tc>
          <w:tcPr/>
          <w:p>
            <w:pPr>
              <w:pStyle w:val="Compact"/>
              <w:jc w:val="left"/>
            </w:pPr>
            <w:r>
              <w:t xml:space="preserve">Software Engineer – Quality Assurance &amp; Automated Testing (Selenium, JUnit, Cypress)</w:t>
            </w:r>
          </w:p>
        </w:tc>
        <w:tc>
          <w:tcPr/>
          <w:p>
            <w:pPr>
              <w:pStyle w:val="Compact"/>
              <w:jc w:val="left"/>
            </w:pPr>
            <w:r>
              <w:t xml:space="preserve">12 months</w:t>
            </w:r>
          </w:p>
        </w:tc>
        <w:tc>
          <w:tcPr/>
          <w:p>
            <w:pPr>
              <w:pStyle w:val="Compact"/>
              <w:jc w:val="left"/>
            </w:pPr>
            <w:r>
              <w:t xml:space="preserve">210,000 / month</w:t>
            </w:r>
          </w:p>
        </w:tc>
        <w:tc>
          <w:tcPr/>
          <w:p>
            <w:pPr>
              <w:pStyle w:val="Compact"/>
              <w:jc w:val="left"/>
            </w:pPr>
            <w:r>
              <w:t xml:space="preserve">2,520,000</w:t>
            </w:r>
          </w:p>
        </w:tc>
      </w:tr>
      <w:tr>
        <w:tc>
          <w:tcPr/>
          <w:p>
            <w:pPr>
              <w:pStyle w:val="Compact"/>
              <w:jc w:val="left"/>
            </w:pPr>
            <w:r>
              <w:t xml:space="preserve">4</w:t>
            </w:r>
          </w:p>
        </w:tc>
        <w:tc>
          <w:tcPr/>
          <w:p>
            <w:pPr>
              <w:pStyle w:val="Compact"/>
              <w:jc w:val="left"/>
            </w:pPr>
            <w:r>
              <w:t xml:space="preserve">Project Management &amp; Agile Scrum Master Coordination for Software Engineer team</w:t>
            </w:r>
          </w:p>
        </w:tc>
        <w:tc>
          <w:tcPr/>
          <w:p>
            <w:pPr>
              <w:pStyle w:val="Compact"/>
              <w:jc w:val="left"/>
            </w:pPr>
            <w:r>
              <w:t xml:space="preserve">12 months</w:t>
            </w:r>
          </w:p>
        </w:tc>
        <w:tc>
          <w:tcPr/>
          <w:p>
            <w:pPr>
              <w:pStyle w:val="Compact"/>
              <w:jc w:val="left"/>
            </w:pPr>
            <w:r>
              <w:t xml:space="preserve">195,000 / month</w:t>
            </w:r>
          </w:p>
        </w:tc>
        <w:tc>
          <w:tcPr/>
          <w:p>
            <w:pPr>
              <w:pStyle w:val="Compact"/>
              <w:jc w:val="left"/>
            </w:pPr>
            <w:r>
              <w:t xml:space="preserve">2,340,000</w:t>
            </w:r>
          </w:p>
        </w:tc>
      </w:tr>
      <w:tr>
        <w:tc>
          <w:tcPr/>
          <w:p>
            <w:pPr>
              <w:pStyle w:val="Compact"/>
              <w:jc w:val="left"/>
            </w:pPr>
            <w:r>
              <w:t xml:space="preserve">5</w:t>
            </w:r>
          </w:p>
        </w:tc>
        <w:tc>
          <w:tcPr/>
          <w:p>
            <w:pPr>
              <w:pStyle w:val="Compact"/>
              <w:jc w:val="left"/>
            </w:pPr>
            <w:r>
              <w:t xml:space="preserve">Technical Onboarding, Training &amp; Knowledge Transfer Sessions in Algeria Algiers</w:t>
            </w:r>
          </w:p>
        </w:tc>
        <w:tc>
          <w:tcPr/>
          <w:p>
            <w:pPr>
              <w:pStyle w:val="Compact"/>
              <w:jc w:val="left"/>
            </w:pPr>
            <w:r>
              <w:t xml:space="preserve">2 months</w:t>
            </w:r>
          </w:p>
        </w:tc>
        <w:tc>
          <w:tcPr/>
          <w:p>
            <w:pPr>
              <w:pStyle w:val="Compact"/>
              <w:jc w:val="left"/>
            </w:pPr>
            <w:r>
              <w:t xml:space="preserve">175,000 / month</w:t>
            </w:r>
          </w:p>
        </w:tc>
        <w:tc>
          <w:tcPr/>
          <w:p>
            <w:pPr>
              <w:pStyle w:val="Compact"/>
              <w:jc w:val="left"/>
            </w:pPr>
            <w:r>
              <w:t xml:space="preserve">350,000</w:t>
            </w:r>
          </w:p>
        </w:tc>
      </w:tr>
      <w:tr>
        <w:tc>
          <w:tcPr/>
          <w:p>
            <w:pPr>
              <w:pStyle w:val="Compact"/>
              <w:jc w:val="left"/>
            </w:pPr>
            <w:r>
              <w:t xml:space="preserve">6</w:t>
            </w:r>
          </w:p>
        </w:tc>
        <w:tc>
          <w:tcPr/>
          <w:p>
            <w:pPr>
              <w:pStyle w:val="Compact"/>
              <w:jc w:val="left"/>
            </w:pPr>
            <w:r>
              <w:t xml:space="preserve">Hardware &amp; Software Licensing (Workstations, IDE licenses, Cloud credits) – Algeria Algiers office</w:t>
            </w:r>
          </w:p>
        </w:tc>
        <w:tc>
          <w:tcPr/>
          <w:p>
            <w:pPr>
              <w:pStyle w:val="Compact"/>
              <w:jc w:val="left"/>
            </w:pPr>
            <w:r>
              <w:t xml:space="preserve">12 months</w:t>
            </w:r>
          </w:p>
        </w:tc>
        <w:tc>
          <w:tcPr/>
          <w:p>
            <w:pPr>
              <w:pStyle w:val="Compact"/>
              <w:jc w:val="left"/>
            </w:pPr>
            <w:r>
              <w:t xml:space="preserve">95,000 / month</w:t>
            </w:r>
          </w:p>
        </w:tc>
        <w:tc>
          <w:tcPr/>
          <w:p>
            <w:pPr>
              <w:pStyle w:val="Compact"/>
              <w:jc w:val="left"/>
            </w:pPr>
            <w:r>
              <w:t xml:space="preserve">1,140,000</w:t>
            </w:r>
          </w:p>
        </w:tc>
      </w:tr>
      <w:tr>
        <w:tc>
          <w:tcPr/>
          <w:p>
            <w:pPr>
              <w:pStyle w:val="Compact"/>
              <w:jc w:val="left"/>
            </w:pPr>
            <w:r>
              <w:t xml:space="preserve">7</w:t>
            </w:r>
          </w:p>
        </w:tc>
        <w:tc>
          <w:tcPr/>
          <w:p>
            <w:pPr>
              <w:pStyle w:val="Compact"/>
              <w:jc w:val="left"/>
            </w:pPr>
            <w:r>
              <w:t xml:space="preserve">Compliance with Algerian Labor Code (CNAS contributions, social security, annual leave)</w:t>
            </w:r>
          </w:p>
        </w:tc>
        <w:tc>
          <w:tcPr/>
          <w:p>
            <w:pPr>
              <w:pStyle w:val="Compact"/>
              <w:jc w:val="left"/>
            </w:pPr>
            <w:r>
              <w:t xml:space="preserve">12 months</w:t>
            </w:r>
          </w:p>
        </w:tc>
        <w:tc>
          <w:tcPr/>
          <w:p>
            <w:pPr>
              <w:pStyle w:val="Compact"/>
              <w:jc w:val="left"/>
            </w:pPr>
            <w:r>
              <w:t xml:space="preserve">65,000 / month</w:t>
            </w:r>
          </w:p>
        </w:tc>
        <w:tc>
          <w:tcPr/>
          <w:p>
            <w:pPr>
              <w:pStyle w:val="Compact"/>
              <w:jc w:val="left"/>
            </w:pPr>
            <w:r>
              <w:t xml:space="preserve">780,000</w:t>
            </w:r>
          </w:p>
        </w:tc>
      </w:tr>
      <w:tr>
        <w:tc>
          <w:tcPr/>
          <w:p>
            <w:pPr>
              <w:pStyle w:val="Compact"/>
              <w:jc w:val="left"/>
            </w:pPr>
            <w:r>
              <w:t xml:space="preserve">8</w:t>
            </w:r>
          </w:p>
        </w:tc>
        <w:tc>
          <w:tcPr/>
          <w:p>
            <w:pPr>
              <w:pStyle w:val="Compact"/>
              <w:jc w:val="left"/>
            </w:pPr>
            <w:r>
              <w:t xml:space="preserve">Contingency &amp; Risk Buffer (estimated 5% of total)</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484,000</w:t>
            </w:r>
          </w:p>
        </w:tc>
      </w:tr>
      <w:tr>
        <w:tc>
          <w:tcPr>
            <w:gridSpan w:val="4"/>
          </w:tcPr>
          <w:p>
            <w:pPr>
              <w:pStyle w:val="Compact"/>
              <w:jc w:val="right"/>
            </w:pPr>
            <w:r>
              <w:t xml:space="preserve">GRAND TOTAL (DZD)</w:t>
            </w:r>
          </w:p>
        </w:tc>
        <w:tc>
          <w:tcPr/>
          <w:p>
            <w:pPr>
              <w:pStyle w:val="Compact"/>
              <w:jc w:val="left"/>
            </w:pPr>
            <w:r>
              <w:t xml:space="preserve">13,974,000</w:t>
            </w:r>
          </w:p>
        </w:tc>
      </w:tr>
      <w:tr>
        <w:tc>
          <w:tcPr>
            <w:gridSpan w:val="4"/>
          </w:tcPr>
          <w:p>
            <w:pPr>
              <w:pStyle w:val="Compact"/>
              <w:jc w:val="right"/>
            </w:pPr>
            <w:r>
              <w:t xml:space="preserve">TVA 19% (Algerian Value Added Tax)</w:t>
            </w:r>
          </w:p>
        </w:tc>
        <w:tc>
          <w:tcPr/>
          <w:p>
            <w:pPr>
              <w:pStyle w:val="Compact"/>
              <w:jc w:val="left"/>
            </w:pPr>
            <w:r>
              <w:t xml:space="preserve">2,655,060</w:t>
            </w:r>
          </w:p>
        </w:tc>
      </w:tr>
      <w:tr>
        <w:tc>
          <w:tcPr>
            <w:gridSpan w:val="4"/>
          </w:tcPr>
          <w:p>
            <w:pPr>
              <w:pStyle w:val="Compact"/>
              <w:jc w:val="right"/>
            </w:pPr>
            <w:r>
              <w:t xml:space="preserve">TOTAL AMOUNT DUE (DZD)</w:t>
            </w:r>
          </w:p>
        </w:tc>
        <w:tc>
          <w:tcPr/>
          <w:p>
            <w:pPr>
              <w:pStyle w:val="Compact"/>
              <w:jc w:val="left"/>
            </w:pPr>
            <w:r>
              <w:t xml:space="preserve">16,629,060</w:t>
            </w:r>
          </w:p>
        </w:tc>
      </w:tr>
    </w:tbl>
    <w:p>
      <w:pPr>
        <w:pStyle w:val="BodyText"/>
      </w:pPr>
      <w:r>
        <w:t xml:space="preserve">3. Professional Profile of the Software Engineer</w:t>
      </w:r>
    </w:p>
    <w:p>
      <w:pPr>
        <w:pStyle w:val="BodyText"/>
      </w:pPr>
      <w:r>
        <w:t xml:space="preserve">The</w:t>
      </w:r>
      <w:r>
        <w:t xml:space="preserve"> </w:t>
      </w:r>
      <w:r>
        <w:t xml:space="preserve">Software Engineer</w:t>
      </w:r>
      <w:r>
        <w:t xml:space="preserve"> </w:t>
      </w:r>
      <w:r>
        <w:t xml:space="preserve">team proposed in this</w:t>
      </w:r>
      <w:r>
        <w:t xml:space="preserve"> </w:t>
      </w:r>
      <w:r>
        <w:t xml:space="preserve">Quotation Estimate</w:t>
      </w:r>
      <w:r>
        <w:t xml:space="preserve"> </w:t>
      </w:r>
      <w:r>
        <w:t xml:space="preserve">comprises professionals with a minimum of five (5) years of hands-on experience in enterprise-grade software development. Each</w:t>
      </w:r>
      <w:r>
        <w:t xml:space="preserve"> </w:t>
      </w:r>
      <w:r>
        <w:t xml:space="preserve">Software Engineer</w:t>
      </w:r>
      <w:r>
        <w:t xml:space="preserve"> </w:t>
      </w:r>
      <w:r>
        <w:t xml:space="preserve">holds a recognized degree in Computer Science, Software Engineering, or a related field from an accredited Algerian or international university. All candidates have been vetted for proficiency in modern development methodologies, including Agile, Scrum, and DevOps practices, and possess a working knowledge of the regulatory and data-protection frameworks applicable in</w:t>
      </w:r>
      <w:r>
        <w:t xml:space="preserve"> </w:t>
      </w:r>
      <w:r>
        <w:t xml:space="preserve">Algeria Algiers</w:t>
      </w:r>
      <w:r>
        <w:t xml:space="preserve">.</w:t>
      </w:r>
    </w:p>
    <w:p>
      <w:pPr>
        <w:pStyle w:val="BodyText"/>
      </w:pPr>
      <w:r>
        <w:t xml:space="preserve">The lead</w:t>
      </w:r>
      <w:r>
        <w:t xml:space="preserve"> </w:t>
      </w:r>
      <w:r>
        <w:t xml:space="preserve">Software Engineer</w:t>
      </w:r>
      <w:r>
        <w:t xml:space="preserve"> </w:t>
      </w:r>
      <w:r>
        <w:t xml:space="preserve">will operate from the client's premises in the Hydra business district of</w:t>
      </w:r>
      <w:r>
        <w:t xml:space="preserve"> </w:t>
      </w:r>
      <w:r>
        <w:t xml:space="preserve">Algeria Algiers</w:t>
      </w:r>
      <w:r>
        <w:t xml:space="preserve">, ensuring direct collaboration with internal stakeholders, rapid response to operational needs, and full alignment with the client's corporate culture and strategic roadmap.</w:t>
      </w:r>
    </w:p>
    <w:p>
      <w:pPr>
        <w:pStyle w:val="BodyText"/>
      </w:pPr>
      <w:r>
        <w:t xml:space="preserve">4. Payment Terms and Schedule</w:t>
      </w:r>
    </w:p>
    <w:p>
      <w:pPr>
        <w:pStyle w:val="BodyText"/>
      </w:pPr>
      <w:r>
        <w:t xml:space="preserve">Payment for the services outlined in this</w:t>
      </w:r>
      <w:r>
        <w:t xml:space="preserve"> </w:t>
      </w:r>
      <w:r>
        <w:t xml:space="preserve">Quotation Estimate</w:t>
      </w:r>
      <w:r>
        <w:t xml:space="preserve"> </w:t>
      </w:r>
      <w:r>
        <w:t xml:space="preserve">shall be made in monthly installments, due within fifteen (15) calendar days of the invoice date. The first payment is due upon contract signature. All amounts are denominated in Algerian Dinars (DZD) and are subject to the applicable 19% TVA as per Algerian tax regulations. Late payments shall incur a penalty of 1.5% per month of delay, in accordance with the Commercial Code of Algeria.</w:t>
      </w:r>
    </w:p>
    <w:p>
      <w:pPr>
        <w:pStyle w:val="BodyText"/>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days from the date of issue. After this period, pricing may be revised to reflect changes in the</w:t>
      </w:r>
      <w:r>
        <w:t xml:space="preserve"> </w:t>
      </w:r>
      <w:r>
        <w:t xml:space="preserve">Algeria Algiers</w:t>
      </w:r>
      <w:r>
        <w:t xml:space="preserve"> </w:t>
      </w:r>
      <w:r>
        <w:t xml:space="preserve">labor market or currency fluctuations.</w:t>
      </w:r>
    </w:p>
    <w:p>
      <w:pPr>
        <w:numPr>
          <w:ilvl w:val="0"/>
          <w:numId w:val="1001"/>
        </w:numPr>
        <w:pStyle w:val="Compact"/>
      </w:pPr>
      <w:r>
        <w:t xml:space="preserve">The engagement of the</w:t>
      </w:r>
      <w:r>
        <w:t xml:space="preserve"> </w:t>
      </w:r>
      <w:r>
        <w:t xml:space="preserve">Software Engineer</w:t>
      </w:r>
      <w:r>
        <w:t xml:space="preserve"> </w:t>
      </w:r>
      <w:r>
        <w:t xml:space="preserve">team is subject to the execution of a formal service contract between both parties, which will incorporate the terms set forth in this document.</w:t>
      </w:r>
    </w:p>
    <w:p>
      <w:pPr>
        <w:numPr>
          <w:ilvl w:val="0"/>
          <w:numId w:val="1001"/>
        </w:numPr>
        <w:pStyle w:val="Compact"/>
      </w:pPr>
      <w:r>
        <w:t xml:space="preserve">All intellectual property developed by the</w:t>
      </w:r>
      <w:r>
        <w:t xml:space="preserve"> </w:t>
      </w:r>
      <w:r>
        <w:t xml:space="preserve">Software Engineer</w:t>
      </w:r>
      <w:r>
        <w:t xml:space="preserve"> </w:t>
      </w:r>
      <w:r>
        <w:t xml:space="preserve">team during the course of the engagement shall be the exclusive property of the client, as stipulated in the master service agreement.</w:t>
      </w:r>
    </w:p>
    <w:p>
      <w:pPr>
        <w:numPr>
          <w:ilvl w:val="0"/>
          <w:numId w:val="1001"/>
        </w:numPr>
        <w:pStyle w:val="Compact"/>
      </w:pPr>
      <w:r>
        <w:t xml:space="preserve">Confidentiality obligations apply to all parties. The</w:t>
      </w:r>
      <w:r>
        <w:t xml:space="preserve"> </w:t>
      </w:r>
      <w:r>
        <w:t xml:space="preserve">Software Engineer</w:t>
      </w:r>
      <w:r>
        <w:t xml:space="preserve"> </w:t>
      </w:r>
      <w:r>
        <w:t xml:space="preserve">team will sign a Non-Disclosure Agreement (NDA) prior to commencing work in</w:t>
      </w:r>
      <w:r>
        <w:t xml:space="preserve"> </w:t>
      </w:r>
      <w:r>
        <w:t xml:space="preserve">Algeria Algiers</w:t>
      </w:r>
      <w:r>
        <w:t xml:space="preserve">.</w:t>
      </w:r>
    </w:p>
    <w:p>
      <w:pPr>
        <w:numPr>
          <w:ilvl w:val="0"/>
          <w:numId w:val="1001"/>
        </w:numPr>
        <w:pStyle w:val="Compact"/>
      </w:pPr>
      <w:r>
        <w:t xml:space="preserve">Either party may terminate the engagement with a written notice of sixty (60) days. In such case, a pro-rata settlement of the</w:t>
      </w:r>
      <w:r>
        <w:t xml:space="preserve"> </w:t>
      </w:r>
      <w:r>
        <w:t xml:space="preserve">Quotation Estimate</w:t>
      </w:r>
      <w:r>
        <w:t xml:space="preserve"> </w:t>
      </w:r>
      <w:r>
        <w:t xml:space="preserve">amounts will be applied.</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and countersigned.</w:t>
      </w:r>
    </w:p>
    <w:p>
      <w:pPr>
        <w:numPr>
          <w:ilvl w:val="0"/>
          <w:numId w:val="1001"/>
        </w:numPr>
        <w:pStyle w:val="Compact"/>
      </w:pPr>
      <w:r>
        <w:t xml:space="preserve">All disputes arising from this</w:t>
      </w:r>
      <w:r>
        <w:t xml:space="preserve"> </w:t>
      </w:r>
      <w:r>
        <w:t xml:space="preserve">Quotation Estimate</w:t>
      </w:r>
      <w:r>
        <w:t xml:space="preserve"> </w:t>
      </w:r>
      <w:r>
        <w:t xml:space="preserve">or the subsequent contract shall be resolved through amicable negotiation, failing which they shall be submitted to the competent courts of</w:t>
      </w:r>
      <w:r>
        <w:t xml:space="preserve"> </w:t>
      </w:r>
      <w:r>
        <w:t xml:space="preserve">Algeria Algiers</w:t>
      </w:r>
      <w:r>
        <w:t xml:space="preserve">.</w:t>
      </w:r>
    </w:p>
    <w:p>
      <w:pPr>
        <w:pStyle w:val="FirstParagraph"/>
      </w:pPr>
      <w:r>
        <w:t xml:space="preserve">6. Acceptance</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pricing for the</w:t>
      </w:r>
      <w:r>
        <w:t xml:space="preserve"> </w:t>
      </w:r>
      <w:r>
        <w:t xml:space="preserve">Software Engineer</w:t>
      </w:r>
      <w:r>
        <w:t xml:space="preserve"> </w:t>
      </w:r>
      <w:r>
        <w:t xml:space="preserve">services to be delivered in</w:t>
      </w:r>
      <w:r>
        <w:t xml:space="preserve"> </w:t>
      </w:r>
      <w:r>
        <w:t xml:space="preserve">Algeria Algiers</w:t>
      </w:r>
      <w:r>
        <w:t xml:space="preserve"> </w:t>
      </w:r>
      <w:r>
        <w:t xml:space="preserve">as described herein.</w:t>
      </w:r>
    </w:p>
    <w:p>
      <w:pPr>
        <w:pStyle w:val="BodyText"/>
      </w:pPr>
      <w:r>
        <w:rPr>
          <w:bCs/>
          <w:b/>
        </w:rPr>
        <w:t xml:space="preserve">For TechNova Solutions SARL</w:t>
      </w:r>
    </w:p>
    <w:p>
      <w:pPr>
        <w:pStyle w:val="BodyText"/>
      </w:pPr>
      <w:r>
        <w:t xml:space="preserve">Name: Karim Benali</w:t>
      </w:r>
      <w:r>
        <w:br/>
      </w:r>
      <w:r>
        <w:t xml:space="preserve">Title: General Manager</w:t>
      </w:r>
      <w:r>
        <w:br/>
      </w:r>
      <w:r>
        <w:t xml:space="preserve">Date: _______________</w:t>
      </w:r>
    </w:p>
    <w:p>
      <w:pPr>
        <w:pStyle w:val="BodyText"/>
      </w:pPr>
      <w:r>
        <w:rPr>
          <w:bCs/>
          <w:b/>
        </w:rPr>
        <w:t xml:space="preserve">For the Client</w:t>
      </w:r>
    </w:p>
    <w:p>
      <w:pPr>
        <w:pStyle w:val="BodyText"/>
      </w:pPr>
      <w:r>
        <w:t xml:space="preserve">Name: _________________________</w:t>
      </w:r>
      <w:r>
        <w:br/>
      </w:r>
      <w:r>
        <w:t xml:space="preserve">Title: _________________________</w:t>
      </w:r>
      <w:r>
        <w:br/>
      </w:r>
      <w:r>
        <w:t xml:space="preserve">Date: _______________</w:t>
      </w:r>
    </w:p>
    <w:p>
      <w:pPr>
        <w:pStyle w:val="BodyText"/>
      </w:pPr>
      <w:r>
        <w:t xml:space="preserve">This Quotation Estimate document was prepared by TechNova Solutions SARL, registered in Algiers, Algeria. Document Ref: QE-2025-0487 | Page 1 of 1</w:t>
      </w:r>
    </w:p>
    <w:p>
      <w:pPr>
        <w:pStyle w:val="BodyText"/>
      </w:pPr>
      <w:r>
        <w:t xml:space="preserve">For inquiries regarding this Quotation Estimate, please contact quotes@technova-dz.com or call +213 (0) 23 45 67 89.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Software Engineer Services - Algeria Algiers</dc:title>
  <dc:creator/>
  <dc:language>en</dc:language>
  <cp:keywords/>
  <dcterms:created xsi:type="dcterms:W3CDTF">2026-10-10T03:28:15Z</dcterms:created>
  <dcterms:modified xsi:type="dcterms:W3CDTF">2026-10-10T03:28:15Z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