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Professional Software Engineer Services</w:t>
      </w:r>
    </w:p>
    <w:p>
      <w:pPr>
        <w:pStyle w:val="BodyText"/>
      </w:pPr>
      <w:r>
        <w:t xml:space="preserve">Prepared for clients in Australia Brisbane and surrounding regions</w:t>
      </w:r>
    </w:p>
    <w:p>
      <w:pPr>
        <w:pStyle w:val="BodyText"/>
      </w:pPr>
      <w:r>
        <w:rPr>
          <w:bCs/>
          <w:b/>
        </w:rPr>
        <w:t xml:space="preserve">Quotation Reference:</w:t>
      </w:r>
      <w:r>
        <w:t xml:space="preserve"> </w:t>
      </w:r>
      <w:r>
        <w:t xml:space="preserve">QE-2025-BNE-0472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Apex Digital Solutions Pty Ltd</w:t>
      </w:r>
    </w:p>
    <w:p>
      <w:pPr>
        <w:pStyle w:val="BodyText"/>
      </w:pPr>
      <w:r>
        <w:rPr>
          <w:bCs/>
          <w:b/>
        </w:rPr>
        <w:t xml:space="preserve">ABN:</w:t>
      </w:r>
      <w:r>
        <w:t xml:space="preserve"> </w:t>
      </w:r>
      <w:r>
        <w:t xml:space="preserve">54 123 456 789</w:t>
      </w:r>
    </w:p>
    <w:p>
      <w:pPr>
        <w:pStyle w:val="BodyText"/>
      </w:pPr>
      <w:r>
        <w:rPr>
          <w:bCs/>
          <w:b/>
        </w:rPr>
        <w:t xml:space="preserve">Location:</w:t>
      </w:r>
      <w:r>
        <w:t xml:space="preserve"> </w:t>
      </w:r>
      <w:r>
        <w:t xml:space="preserve">42 Creek Street, Australia Brisbane QLD 4000</w:t>
      </w:r>
    </w:p>
    <w:bookmarkEnd w:id="20"/>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Apex Digital Solutions Pty Ltd to provide a comprehensive and transparent cost breakdown for the engagement of a qualified Software Engineer to deliver professional software development services to our client. This document serves as a formal Quotation Estimate outlining the scope of work, professional rates, project timelines, and all associated terms and conditions governing the engagement of a Software Engineer based in Australia Brisbane.</w:t>
      </w:r>
    </w:p>
    <w:p>
      <w:pPr>
        <w:pStyle w:val="BodyText"/>
      </w:pPr>
      <w:r>
        <w:t xml:space="preserve">We understand that selecting the right Software Engineer for your project is a critical decision. This Quotation Estimate is designed to give you full visibility into the investment required, the deliverables you can expect, and the professional standards that will be maintained throughout the engagement. All rates and estimates contained within this Quotation Estimate are specific to the Australia Brisbane market and reflect current industry benchmarks for Software Engineer compensation, overheads, and professional service delivery in the region.</w:t>
      </w:r>
    </w:p>
    <w:bookmarkEnd w:id="21"/>
    <w:bookmarkStart w:id="22" w:name="scope-of-work-software-engineer-services"/>
    <w:p>
      <w:pPr>
        <w:pStyle w:val="Heading2"/>
      </w:pPr>
      <w:r>
        <w:t xml:space="preserve">2. Scope of Work – Software Engineer Services</w:t>
      </w:r>
    </w:p>
    <w:p>
      <w:pPr>
        <w:pStyle w:val="FirstParagraph"/>
      </w:pPr>
      <w:r>
        <w:t xml:space="preserve">The Software Engineer engaged under this Quotation Estimate will be responsible for the following core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r>
      <w:tr>
        <w:tc>
          <w:tcPr/>
          <w:p>
            <w:pPr>
              <w:pStyle w:val="Compact"/>
              <w:jc w:val="left"/>
            </w:pPr>
            <w:r>
              <w:t xml:space="preserve">Requirements Analysis &amp; System Design</w:t>
            </w:r>
          </w:p>
        </w:tc>
        <w:tc>
          <w:tcPr/>
          <w:p>
            <w:pPr>
              <w:pStyle w:val="Compact"/>
              <w:jc w:val="left"/>
            </w:pPr>
            <w:r>
              <w:t xml:space="preserve">The Software Engineer will conduct detailed requirements gathering, produce system architecture documentation, and design scalable software solutions tailored to the client's operational needs in Australia Brisbane.</w:t>
            </w:r>
          </w:p>
        </w:tc>
        <w:tc>
          <w:tcPr/>
          <w:p>
            <w:pPr>
              <w:pStyle w:val="Compact"/>
              <w:jc w:val="left"/>
            </w:pPr>
            <w:r>
              <w:t xml:space="preserve">80</w:t>
            </w:r>
          </w:p>
        </w:tc>
      </w:tr>
      <w:tr>
        <w:tc>
          <w:tcPr/>
          <w:p>
            <w:pPr>
              <w:pStyle w:val="Compact"/>
              <w:jc w:val="left"/>
            </w:pPr>
            <w:r>
              <w:t xml:space="preserve">Software Development &amp; Coding</w:t>
            </w:r>
          </w:p>
        </w:tc>
        <w:tc>
          <w:tcPr/>
          <w:p>
            <w:pPr>
              <w:pStyle w:val="Compact"/>
              <w:jc w:val="left"/>
            </w:pPr>
            <w:r>
              <w:t xml:space="preserve">Full-cycle software development including front-end and back-end implementation, API integration, database design, and code optimisation performed by the assigned Software Engineer.</w:t>
            </w:r>
          </w:p>
        </w:tc>
        <w:tc>
          <w:tcPr/>
          <w:p>
            <w:pPr>
              <w:pStyle w:val="Compact"/>
              <w:jc w:val="left"/>
            </w:pPr>
            <w:r>
              <w:t xml:space="preserve">320</w:t>
            </w:r>
          </w:p>
        </w:tc>
      </w:tr>
      <w:tr>
        <w:tc>
          <w:tcPr/>
          <w:p>
            <w:pPr>
              <w:pStyle w:val="Compact"/>
              <w:jc w:val="left"/>
            </w:pPr>
            <w:r>
              <w:t xml:space="preserve">Quality Assurance &amp; Testing</w:t>
            </w:r>
          </w:p>
        </w:tc>
        <w:tc>
          <w:tcPr/>
          <w:p>
            <w:pPr>
              <w:pStyle w:val="Compact"/>
              <w:jc w:val="left"/>
            </w:pPr>
            <w:r>
              <w:t xml:space="preserve">Comprehensive unit testing, integration testing, performance benchmarking, and user acceptance testing conducted by the Software Engineer to ensure production-ready deliverables.</w:t>
            </w:r>
          </w:p>
        </w:tc>
        <w:tc>
          <w:tcPr/>
          <w:p>
            <w:pPr>
              <w:pStyle w:val="Compact"/>
              <w:jc w:val="left"/>
            </w:pPr>
            <w:r>
              <w:t xml:space="preserve">120</w:t>
            </w:r>
          </w:p>
        </w:tc>
      </w:tr>
      <w:tr>
        <w:tc>
          <w:tcPr/>
          <w:p>
            <w:pPr>
              <w:pStyle w:val="Compact"/>
              <w:jc w:val="left"/>
            </w:pPr>
            <w:r>
              <w:t xml:space="preserve">Deployment &amp; DevOps Configuration</w:t>
            </w:r>
          </w:p>
        </w:tc>
        <w:tc>
          <w:tcPr/>
          <w:p>
            <w:pPr>
              <w:pStyle w:val="Compact"/>
              <w:jc w:val="left"/>
            </w:pPr>
            <w:r>
              <w:t xml:space="preserve">Cloud infrastructure setup (AWS/Azure), CI/CD pipeline configuration, and production deployment managed by the Software Engineer in compliance with Australian data sovereignty requirements.</w:t>
            </w:r>
          </w:p>
        </w:tc>
        <w:tc>
          <w:tcPr/>
          <w:p>
            <w:pPr>
              <w:pStyle w:val="Compact"/>
              <w:jc w:val="left"/>
            </w:pPr>
            <w:r>
              <w:t xml:space="preserve">60</w:t>
            </w:r>
          </w:p>
        </w:tc>
      </w:tr>
      <w:tr>
        <w:tc>
          <w:tcPr/>
          <w:p>
            <w:pPr>
              <w:pStyle w:val="Compact"/>
              <w:jc w:val="left"/>
            </w:pPr>
            <w:r>
              <w:t xml:space="preserve">Post-Deployment Support &amp; Maintenance</w:t>
            </w:r>
          </w:p>
        </w:tc>
        <w:tc>
          <w:tcPr/>
          <w:p>
            <w:pPr>
              <w:pStyle w:val="Compact"/>
              <w:jc w:val="left"/>
            </w:pPr>
            <w:r>
              <w:t xml:space="preserve">Three (3) months of post-launch support including bug fixes, performance monitoring, and minor feature enhancements provided by the Software Engineer.</w:t>
            </w:r>
          </w:p>
        </w:tc>
        <w:tc>
          <w:tcPr/>
          <w:p>
            <w:pPr>
              <w:pStyle w:val="Compact"/>
              <w:jc w:val="left"/>
            </w:pPr>
            <w:r>
              <w:t xml:space="preserve">80</w:t>
            </w:r>
          </w:p>
        </w:tc>
      </w:tr>
    </w:tbl>
    <w:p>
      <w:pPr>
        <w:pStyle w:val="BodyText"/>
      </w:pPr>
      <w:r>
        <w:rPr>
          <w:bCs/>
          <w:b/>
        </w:rPr>
        <w:t xml:space="preserve">Total Estimated Hours for Software Engineer Engagement: 660 hours</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Quotation Estimate details all costs associated with the Software Engineer engagement. All figures are quoted in Australian Dollars (AUD) and are inclusive of GST where applicable.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Cost Item</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Software Engineer – Senior (Requirements, Design, Development)</w:t>
            </w:r>
          </w:p>
        </w:tc>
        <w:tc>
          <w:tcPr/>
          <w:p>
            <w:pPr>
              <w:pStyle w:val="Compact"/>
              <w:jc w:val="left"/>
            </w:pPr>
            <w:r>
              <w:t xml:space="preserve">$145.00 / hr</w:t>
            </w:r>
          </w:p>
        </w:tc>
        <w:tc>
          <w:tcPr/>
          <w:p>
            <w:pPr>
              <w:pStyle w:val="Compact"/>
              <w:jc w:val="left"/>
            </w:pPr>
            <w:r>
              <w:t xml:space="preserve">400 hrs</w:t>
            </w:r>
          </w:p>
        </w:tc>
        <w:tc>
          <w:tcPr/>
          <w:p>
            <w:pPr>
              <w:pStyle w:val="Compact"/>
              <w:jc w:val="left"/>
            </w:pPr>
            <w:r>
              <w:t xml:space="preserve">$58,000.00</w:t>
            </w:r>
          </w:p>
        </w:tc>
      </w:tr>
      <w:tr>
        <w:tc>
          <w:tcPr/>
          <w:p>
            <w:pPr>
              <w:pStyle w:val="Compact"/>
              <w:jc w:val="left"/>
            </w:pPr>
            <w:r>
              <w:t xml:space="preserve">Software Engineer – Mid-Level (QA, Testing, Deployment)</w:t>
            </w:r>
          </w:p>
        </w:tc>
        <w:tc>
          <w:tcPr/>
          <w:p>
            <w:pPr>
              <w:pStyle w:val="Compact"/>
              <w:jc w:val="left"/>
            </w:pPr>
            <w:r>
              <w:t xml:space="preserve">$115.00 / hr</w:t>
            </w:r>
          </w:p>
        </w:tc>
        <w:tc>
          <w:tcPr/>
          <w:p>
            <w:pPr>
              <w:pStyle w:val="Compact"/>
              <w:jc w:val="left"/>
            </w:pPr>
            <w:r>
              <w:t xml:space="preserve">180 hrs</w:t>
            </w:r>
          </w:p>
        </w:tc>
        <w:tc>
          <w:tcPr/>
          <w:p>
            <w:pPr>
              <w:pStyle w:val="Compact"/>
              <w:jc w:val="left"/>
            </w:pPr>
            <w:r>
              <w:t xml:space="preserve">$20,700.00</w:t>
            </w:r>
          </w:p>
        </w:tc>
      </w:tr>
      <w:tr>
        <w:tc>
          <w:tcPr/>
          <w:p>
            <w:pPr>
              <w:pStyle w:val="Compact"/>
              <w:jc w:val="left"/>
            </w:pPr>
            <w:r>
              <w:t xml:space="preserve">Software Engineer – Support (Post-Deployment Maintenance)</w:t>
            </w:r>
          </w:p>
        </w:tc>
        <w:tc>
          <w:tcPr/>
          <w:p>
            <w:pPr>
              <w:pStyle w:val="Compact"/>
              <w:jc w:val="left"/>
            </w:pPr>
            <w:r>
              <w:t xml:space="preserve">$105.00 / hr</w:t>
            </w:r>
          </w:p>
        </w:tc>
        <w:tc>
          <w:tcPr/>
          <w:p>
            <w:pPr>
              <w:pStyle w:val="Compact"/>
              <w:jc w:val="left"/>
            </w:pPr>
            <w:r>
              <w:t xml:space="preserve">80 hrs</w:t>
            </w:r>
          </w:p>
        </w:tc>
        <w:tc>
          <w:tcPr/>
          <w:p>
            <w:pPr>
              <w:pStyle w:val="Compact"/>
              <w:jc w:val="left"/>
            </w:pPr>
            <w:r>
              <w:t xml:space="preserve">$8,400.00</w:t>
            </w:r>
          </w:p>
        </w:tc>
      </w:tr>
      <w:tr>
        <w:tc>
          <w:tcPr/>
          <w:p>
            <w:pPr>
              <w:pStyle w:val="Compact"/>
              <w:jc w:val="left"/>
            </w:pPr>
            <w:r>
              <w:t xml:space="preserve">Project Management &amp; Coordination (Australia Brisbane office overheads)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Cloud Infrastructure &amp; Licensing (AWS credits, IDE licences, tools)</w:t>
            </w:r>
          </w:p>
        </w:tc>
        <w:tc>
          <w:tcPr/>
          <w:p>
            <w:pPr>
              <w:pStyle w:val="Compact"/>
              <w:jc w:val="left"/>
            </w:pPr>
            <w:r>
              <w:t xml:space="preserve">Estimated</w:t>
            </w:r>
          </w:p>
        </w:tc>
        <w:tc>
          <w:tcPr/>
          <w:p>
            <w:pPr>
              <w:pStyle w:val="Compact"/>
              <w:jc w:val="left"/>
            </w:pPr>
            <w:r>
              <w:t xml:space="preserve">1</w:t>
            </w:r>
          </w:p>
        </w:tc>
        <w:tc>
          <w:tcPr/>
          <w:p>
            <w:pPr>
              <w:pStyle w:val="Compact"/>
              <w:jc w:val="left"/>
            </w:pPr>
            <w:r>
              <w:t xml:space="preserve">$4,200.00</w:t>
            </w:r>
          </w:p>
        </w:tc>
      </w:tr>
      <w:tr>
        <w:tc>
          <w:tcPr>
            <w:gridSpan w:val="3"/>
          </w:tcPr>
          <w:p>
            <w:pPr>
              <w:pStyle w:val="Compact"/>
              <w:jc w:val="left"/>
            </w:pPr>
            <w:r>
              <w:t xml:space="preserve">Subtotal (Excl. GST)</w:t>
            </w:r>
          </w:p>
        </w:tc>
        <w:tc>
          <w:tcPr/>
          <w:p>
            <w:pPr>
              <w:pStyle w:val="Compact"/>
              <w:jc w:val="left"/>
            </w:pPr>
            <w:r>
              <w:t xml:space="preserve">$97,800.00</w:t>
            </w:r>
          </w:p>
        </w:tc>
      </w:tr>
      <w:tr>
        <w:tc>
          <w:tcPr>
            <w:gridSpan w:val="3"/>
          </w:tcPr>
          <w:p>
            <w:pPr>
              <w:pStyle w:val="Compact"/>
              <w:jc w:val="left"/>
            </w:pPr>
            <w:r>
              <w:t xml:space="preserve">GST (10%)</w:t>
            </w:r>
          </w:p>
        </w:tc>
        <w:tc>
          <w:tcPr/>
          <w:p>
            <w:pPr>
              <w:pStyle w:val="Compact"/>
              <w:jc w:val="left"/>
            </w:pPr>
            <w:r>
              <w:t xml:space="preserve">$9,780.00</w:t>
            </w:r>
          </w:p>
        </w:tc>
      </w:tr>
      <w:tr>
        <w:tc>
          <w:tcPr>
            <w:gridSpan w:val="3"/>
          </w:tcPr>
          <w:p>
            <w:pPr>
              <w:pStyle w:val="Compact"/>
              <w:jc w:val="left"/>
            </w:pPr>
            <w:r>
              <w:rPr>
                <w:bCs/>
                <w:b/>
              </w:rPr>
              <w:t xml:space="preserve">Total Quotation Estimate (Incl. GST)</w:t>
            </w:r>
          </w:p>
        </w:tc>
        <w:tc>
          <w:tcPr/>
          <w:p>
            <w:pPr>
              <w:pStyle w:val="Compact"/>
              <w:jc w:val="left"/>
            </w:pPr>
            <w:r>
              <w:rPr>
                <w:bCs/>
                <w:b/>
              </w:rPr>
              <w:t xml:space="preserve">$107,580.00</w:t>
            </w:r>
          </w:p>
        </w:tc>
      </w:tr>
    </w:tbl>
    <w:bookmarkEnd w:id="23"/>
    <w:bookmarkStart w:id="24" w:name="project-timeline"/>
    <w:p>
      <w:pPr>
        <w:pStyle w:val="Heading2"/>
      </w:pPr>
      <w:r>
        <w:t xml:space="preserve">4. Project Timeline</w:t>
      </w:r>
    </w:p>
    <w:p>
      <w:pPr>
        <w:pStyle w:val="FirstParagraph"/>
      </w:pPr>
      <w:r>
        <w:t xml:space="preserve">This Quotation Estimate assumes a project duration of approximately sixteen (16) weeks from the date of contract execution. The Software Engineer will be allocated on a full-time basis (40 hours per week) during the core development phases. The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Discovery &amp; Design</w:t>
            </w:r>
          </w:p>
        </w:tc>
        <w:tc>
          <w:tcPr/>
          <w:p>
            <w:pPr>
              <w:pStyle w:val="Compact"/>
              <w:jc w:val="left"/>
            </w:pPr>
            <w:r>
              <w:t xml:space="preserve">Weeks 1–3</w:t>
            </w:r>
          </w:p>
        </w:tc>
        <w:tc>
          <w:tcPr/>
          <w:p>
            <w:pPr>
              <w:pStyle w:val="Compact"/>
              <w:jc w:val="left"/>
            </w:pPr>
            <w:r>
              <w:t xml:space="preserve">System architecture document, wireframes, technical specification</w:t>
            </w:r>
          </w:p>
        </w:tc>
      </w:tr>
      <w:tr>
        <w:tc>
          <w:tcPr/>
          <w:p>
            <w:pPr>
              <w:pStyle w:val="Compact"/>
              <w:jc w:val="left"/>
            </w:pPr>
            <w:r>
              <w:t xml:space="preserve">Development Sprint 1</w:t>
            </w:r>
          </w:p>
        </w:tc>
        <w:tc>
          <w:tcPr/>
          <w:p>
            <w:pPr>
              <w:pStyle w:val="Compact"/>
              <w:jc w:val="left"/>
            </w:pPr>
            <w:r>
              <w:t xml:space="preserve">Weeks 4–8</w:t>
            </w:r>
          </w:p>
        </w:tc>
        <w:tc>
          <w:tcPr/>
          <w:p>
            <w:pPr>
              <w:pStyle w:val="Compact"/>
              <w:jc w:val="left"/>
            </w:pPr>
            <w:r>
              <w:t xml:space="preserve">Core functionality, database schema, API layer</w:t>
            </w:r>
          </w:p>
        </w:tc>
      </w:tr>
      <w:tr>
        <w:tc>
          <w:tcPr/>
          <w:p>
            <w:pPr>
              <w:pStyle w:val="Compact"/>
              <w:jc w:val="left"/>
            </w:pPr>
            <w:r>
              <w:t xml:space="preserve">Development Sprint 2</w:t>
            </w:r>
          </w:p>
        </w:tc>
        <w:tc>
          <w:tcPr/>
          <w:p>
            <w:pPr>
              <w:pStyle w:val="Compact"/>
              <w:jc w:val="left"/>
            </w:pPr>
            <w:r>
              <w:t xml:space="preserve">Weeks 9–12</w:t>
            </w:r>
          </w:p>
        </w:tc>
        <w:tc>
          <w:tcPr/>
          <w:p>
            <w:pPr>
              <w:pStyle w:val="Compact"/>
              <w:jc w:val="left"/>
            </w:pPr>
            <w:r>
              <w:t xml:space="preserve">Front-end interface, integrations, security implementation</w:t>
            </w:r>
          </w:p>
        </w:tc>
      </w:tr>
      <w:tr>
        <w:tc>
          <w:tcPr/>
          <w:p>
            <w:pPr>
              <w:pStyle w:val="Compact"/>
              <w:jc w:val="left"/>
            </w:pPr>
            <w:r>
              <w:t xml:space="preserve">Testing &amp; UAT</w:t>
            </w:r>
          </w:p>
        </w:tc>
        <w:tc>
          <w:tcPr/>
          <w:p>
            <w:pPr>
              <w:pStyle w:val="Compact"/>
              <w:jc w:val="left"/>
            </w:pPr>
            <w:r>
              <w:t xml:space="preserve">Weeks 13–14</w:t>
            </w:r>
          </w:p>
        </w:tc>
        <w:tc>
          <w:tcPr/>
          <w:p>
            <w:pPr>
              <w:pStyle w:val="Compact"/>
              <w:jc w:val="left"/>
            </w:pPr>
            <w:r>
              <w:t xml:space="preserve">Test reports, defect resolution, client sign-off</w:t>
            </w:r>
          </w:p>
        </w:tc>
      </w:tr>
      <w:tr>
        <w:tc>
          <w:tcPr/>
          <w:p>
            <w:pPr>
              <w:pStyle w:val="Compact"/>
              <w:jc w:val="left"/>
            </w:pPr>
            <w:r>
              <w:t xml:space="preserve">Deployment &amp; Handover</w:t>
            </w:r>
          </w:p>
        </w:tc>
        <w:tc>
          <w:tcPr/>
          <w:p>
            <w:pPr>
              <w:pStyle w:val="Compact"/>
              <w:jc w:val="left"/>
            </w:pPr>
            <w:r>
              <w:t xml:space="preserve">Week 15</w:t>
            </w:r>
          </w:p>
        </w:tc>
        <w:tc>
          <w:tcPr/>
          <w:p>
            <w:pPr>
              <w:pStyle w:val="Compact"/>
              <w:jc w:val="left"/>
            </w:pPr>
            <w:r>
              <w:t xml:space="preserve">Production release, documentation, training session</w:t>
            </w:r>
          </w:p>
        </w:tc>
      </w:tr>
      <w:tr>
        <w:tc>
          <w:tcPr/>
          <w:p>
            <w:pPr>
              <w:pStyle w:val="Compact"/>
              <w:jc w:val="left"/>
            </w:pPr>
            <w:r>
              <w:t xml:space="preserve">Post-Deployment Support</w:t>
            </w:r>
          </w:p>
        </w:tc>
        <w:tc>
          <w:tcPr/>
          <w:p>
            <w:pPr>
              <w:pStyle w:val="Compact"/>
              <w:jc w:val="left"/>
            </w:pPr>
            <w:r>
              <w:t xml:space="preserve">Weeks 16–28</w:t>
            </w:r>
          </w:p>
        </w:tc>
        <w:tc>
          <w:tcPr/>
          <w:p>
            <w:pPr>
              <w:pStyle w:val="Compact"/>
              <w:jc w:val="left"/>
            </w:pPr>
            <w:r>
              <w:t xml:space="preserve">Ongoing monitoring, bug fixes, minor enhancements</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a period of ninety (90) days from the date of issue. After this period, rates for the Software Engineer engagement may be subject to revision based on market conditions in Australia Brisbane.</w:t>
      </w:r>
    </w:p>
    <w:p>
      <w:pPr>
        <w:numPr>
          <w:ilvl w:val="0"/>
          <w:numId w:val="1001"/>
        </w:numPr>
        <w:pStyle w:val="Compact"/>
      </w:pPr>
      <w:r>
        <w:t xml:space="preserve">Payment terms: 30% deposit upon acceptance of this Quotation Estimate, 40% upon completion of Development Sprint 2, and 30% upon final deployment and client sign-off. All invoices are payable within fourteen (14) days of issue.</w:t>
      </w:r>
    </w:p>
    <w:p>
      <w:pPr>
        <w:numPr>
          <w:ilvl w:val="0"/>
          <w:numId w:val="1001"/>
        </w:numPr>
        <w:pStyle w:val="Compact"/>
      </w:pPr>
      <w:r>
        <w:t xml:space="preserve">The Software Engineer assigned to this project will operate from our Australia Brisbane office or remotely as agreed. All work will comply with Australian Privacy Act 1988 and relevant Queensland state regulations.</w:t>
      </w:r>
    </w:p>
    <w:p>
      <w:pPr>
        <w:numPr>
          <w:ilvl w:val="0"/>
          <w:numId w:val="1001"/>
        </w:numPr>
        <w:pStyle w:val="Compact"/>
      </w:pPr>
      <w:r>
        <w:t xml:space="preserve">Any changes to the scope of work beyond the parameters outlined in this Quotation Estimate will require a formal change order and may result in an adjusted Quotation Estimate for additional hours or resources.</w:t>
      </w:r>
    </w:p>
    <w:p>
      <w:pPr>
        <w:numPr>
          <w:ilvl w:val="0"/>
          <w:numId w:val="1001"/>
        </w:numPr>
        <w:pStyle w:val="Compact"/>
      </w:pPr>
      <w:r>
        <w:t xml:space="preserve">Intellectual property: Upon full payment, all source code, documentation, and deliverables produced by the Software Engineer will become the sole property of the client. Apex Digital Solutions Pty Ltd retains the right to reference the project in portfolio materials with client consent.</w:t>
      </w:r>
    </w:p>
    <w:p>
      <w:pPr>
        <w:numPr>
          <w:ilvl w:val="0"/>
          <w:numId w:val="1001"/>
        </w:numPr>
        <w:pStyle w:val="Compact"/>
      </w:pPr>
      <w:r>
        <w:t xml:space="preserve">This Quotation Estimate does not constitute a binding contract until both parties have executed a formal Service Agreement incorporating these terms.</w:t>
      </w:r>
    </w:p>
    <w:p>
      <w:pPr>
        <w:numPr>
          <w:ilvl w:val="0"/>
          <w:numId w:val="1001"/>
        </w:numPr>
        <w:pStyle w:val="Compact"/>
      </w:pPr>
      <w:r>
        <w:t xml:space="preserve">Force majeure: Neither party shall be liable for delays caused by events beyond reasonable control, including but not limited to natural disasters affecting the Australia Brisbane region, government-mandated closures, or systemic infrastructure failures.</w:t>
      </w:r>
    </w:p>
    <w:p>
      <w:pPr>
        <w:numPr>
          <w:ilvl w:val="0"/>
          <w:numId w:val="1001"/>
        </w:numPr>
        <w:pStyle w:val="Compact"/>
      </w:pPr>
      <w:r>
        <w:t xml:space="preserve">Warranty: The Software Engineer's work is warranted to be free from material defects for a period of ninety (90) days following final acceptance. This warranty does not cover issues arising from third-party services, client modifications, or misuse.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rates, and scope of work described herein for the engagement of a Software Engineer in Australia Brisbane. This signature constitutes acceptance of the Quotation Estimate and authorises Apex Digital Solutions Pty Ltd to commence project planning and resource allocation.</w:t>
      </w:r>
    </w:p>
    <w:bookmarkEnd w:id="26"/>
    <w:p>
      <w:pPr>
        <w:pStyle w:val="BodyText"/>
      </w:pPr>
      <w:r>
        <w:rPr>
          <w:bCs/>
          <w:b/>
        </w:rPr>
        <w:t xml:space="preserve">For Apex Digital Solutions Pty Ltd</w:t>
      </w:r>
    </w:p>
    <w:p>
      <w:pPr>
        <w:pStyle w:val="BodyText"/>
      </w:pPr>
      <w:r>
        <w:t xml:space="preserve">Name: ___________________________</w:t>
      </w:r>
    </w:p>
    <w:p>
      <w:pPr>
        <w:pStyle w:val="BodyText"/>
      </w:pPr>
      <w:r>
        <w:t xml:space="preserve">Title: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t xml:space="preserve">Apex Digital Solutions Pty Ltd | ABN 54 123 456 789 | 42 Creek Street, Australia Brisbane QLD 4000 | Phone: +61 7 3100 0000 | Email: quotes@apexdigital.com.au</w:t>
      </w:r>
    </w:p>
    <w:p>
      <w:pPr>
        <w:pStyle w:val="BodyText"/>
      </w:pPr>
      <w:r>
        <w:t xml:space="preserve">This Quotation Estimate is the property of Apex Digital Solutions Pty Ltd and is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Australia Brisbane</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