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Software Engineer Services — Brazil, D.F. — Brasília</w:t>
      </w:r>
    </w:p>
    <w:p>
      <w:pPr>
        <w:pStyle w:val="BodyText"/>
      </w:pPr>
      <w:r>
        <w:t xml:space="preserve">Document Reference: QE-2025-BSB-0047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QE-2025-BSB-0047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TechNova Solutions Ltda. — Software Engineering Division</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Service Location</w:t>
            </w:r>
          </w:p>
        </w:tc>
        <w:tc>
          <w:tcPr/>
          <w:p>
            <w:pPr>
              <w:pStyle w:val="Compact"/>
              <w:jc w:val="left"/>
            </w:pPr>
            <w:r>
              <w:t xml:space="preserve">Brasília, Distrito Federal, Brazil</w:t>
            </w:r>
          </w:p>
        </w:tc>
      </w:tr>
      <w:tr>
        <w:tc>
          <w:tcPr/>
          <w:p>
            <w:pPr>
              <w:pStyle w:val="Compact"/>
              <w:jc w:val="left"/>
            </w:pPr>
            <w:r>
              <w:t xml:space="preserve">Service Category</w:t>
            </w:r>
          </w:p>
        </w:tc>
        <w:tc>
          <w:tcPr/>
          <w:p>
            <w:pPr>
              <w:pStyle w:val="Compact"/>
              <w:jc w:val="left"/>
            </w:pPr>
            <w:r>
              <w:t xml:space="preserve">Software Engineer — Full-Stack Development &amp; System Architecture</w:t>
            </w:r>
          </w:p>
        </w:tc>
      </w:tr>
    </w:tbl>
    <w:bookmarkStart w:id="21" w:name="purpose-of-this-quotation-estimate"/>
    <w:p>
      <w:pPr>
        <w:pStyle w:val="Heading2"/>
      </w:pPr>
      <w:r>
        <w:t xml:space="preserve">1. Purpose of This Quotation Estimate</w:t>
      </w:r>
    </w:p>
    <w:p>
      <w:pPr>
        <w:pStyle w:val="FirstParagraph"/>
      </w:pPr>
      <w:r>
        <w:t xml:space="preserve">This Quotation Estimate document is issued by TechNova Solutions Ltda. to formally present the scope, deliverables, timeline, and associated costs for the engagement of a qualified Software Engineer to support the client's technology infrastructure and application development needs in Brazil, specifically within the Federal District of Brasília. This Quotation Estimate has been prepared in accordance with the client's initial request for proposal and reflects the current market rates for specialized Software Engineer services operating in the Brasília metropolitan area.</w:t>
      </w:r>
    </w:p>
    <w:p>
      <w:pPr>
        <w:pStyle w:val="BodyText"/>
      </w:pPr>
      <w:r>
        <w:t xml:space="preserve">The Software Engineer referenced in this Quotation Estimate is a senior-level professional with a minimum of eight (8) years of hands-on experience in enterprise software development, cloud architecture, and full-stack application engineering. The candidate has demonstrated expertise in working within the regulatory and operational environment of Brazil, including familiarity with local data protection legislation (LGPD — Lei Geral de Proteção de Dados) and the specific technological landscape of Brasília as the nation's administrative capital.</w:t>
      </w:r>
    </w:p>
    <w:bookmarkEnd w:id="21"/>
    <w:bookmarkStart w:id="22" w:name="scope-of-work-software-engineer-services"/>
    <w:p>
      <w:pPr>
        <w:pStyle w:val="Heading2"/>
      </w:pPr>
      <w:r>
        <w:t xml:space="preserve">2. Scope of Work — Software Engineer Services</w:t>
      </w:r>
    </w:p>
    <w:p>
      <w:pPr>
        <w:pStyle w:val="FirstParagraph"/>
      </w:pPr>
      <w:r>
        <w:t xml:space="preserve">The Software Engineer engaged under this Quotation Estimate will be responsible for the following activities, all to be performed in or for the benefit of the client's operations in Brazil, Brasília:</w:t>
      </w:r>
    </w:p>
    <w:p>
      <w:pPr>
        <w:numPr>
          <w:ilvl w:val="0"/>
          <w:numId w:val="1001"/>
        </w:numPr>
        <w:pStyle w:val="Compact"/>
      </w:pPr>
      <w:r>
        <w:t xml:space="preserve">Design, development, and maintenance of web-based and mobile application systems tailored to the client's business processes.</w:t>
      </w:r>
    </w:p>
    <w:p>
      <w:pPr>
        <w:numPr>
          <w:ilvl w:val="0"/>
          <w:numId w:val="1001"/>
        </w:numPr>
        <w:pStyle w:val="Compact"/>
      </w:pPr>
      <w:r>
        <w:t xml:space="preserve">Architecture and implementation of cloud-native solutions on AWS, Azure, or GCP platforms, with data residency compliance for Brazil.</w:t>
      </w:r>
    </w:p>
    <w:p>
      <w:pPr>
        <w:numPr>
          <w:ilvl w:val="0"/>
          <w:numId w:val="1001"/>
        </w:numPr>
        <w:pStyle w:val="Compact"/>
      </w:pPr>
      <w:r>
        <w:t xml:space="preserve">Code review, technical mentoring, and knowledge transfer to the client's in-house development team located in Brasília.</w:t>
      </w:r>
    </w:p>
    <w:p>
      <w:pPr>
        <w:numPr>
          <w:ilvl w:val="0"/>
          <w:numId w:val="1001"/>
        </w:numPr>
        <w:pStyle w:val="Compact"/>
      </w:pPr>
      <w:r>
        <w:t xml:space="preserve">Integration of third-party APIs, payment gateways, and government digital services (e.g., Gov.br, Receita Federal digital interfaces).</w:t>
      </w:r>
    </w:p>
    <w:p>
      <w:pPr>
        <w:numPr>
          <w:ilvl w:val="0"/>
          <w:numId w:val="1001"/>
        </w:numPr>
        <w:pStyle w:val="Compact"/>
      </w:pPr>
      <w:r>
        <w:t xml:space="preserve">Performance optimization, security auditing, and continuous integration/continuous deployment (CI/CD) pipeline management.</w:t>
      </w:r>
    </w:p>
    <w:p>
      <w:pPr>
        <w:numPr>
          <w:ilvl w:val="0"/>
          <w:numId w:val="1001"/>
        </w:numPr>
        <w:pStyle w:val="Compact"/>
      </w:pPr>
      <w:r>
        <w:t xml:space="preserve">Preparation of technical documentation, system design documents, and user manuals in both English and Portuguese.</w:t>
      </w:r>
    </w:p>
    <w:p>
      <w:pPr>
        <w:numPr>
          <w:ilvl w:val="0"/>
          <w:numId w:val="1001"/>
        </w:numPr>
        <w:pStyle w:val="Compact"/>
      </w:pPr>
      <w:r>
        <w:t xml:space="preserve">On-site support in Brasília for a minimum of three (3) days per month, with remote availability for the remaining working days.</w:t>
      </w:r>
    </w:p>
    <w:bookmarkEnd w:id="22"/>
    <w:bookmarkStart w:id="23" w:name="engagement-timeline"/>
    <w:p>
      <w:pPr>
        <w:pStyle w:val="Heading2"/>
      </w:pPr>
      <w:r>
        <w:t xml:space="preserve">3. Engagement Timeline</w:t>
      </w:r>
    </w:p>
    <w:p>
      <w:pPr>
        <w:pStyle w:val="FirstParagraph"/>
      </w:pPr>
      <w:r>
        <w:t xml:space="preserve">The Software Engineer engagement outlined in this Quotation Estimate is structured in three phases, with an initial commitment period of twelve (12) months, renewable by mutual agreement:</w:t>
      </w:r>
    </w:p>
    <w:p>
      <w:pPr>
        <w:numPr>
          <w:ilvl w:val="0"/>
          <w:numId w:val="1002"/>
        </w:numPr>
        <w:pStyle w:val="Compact"/>
      </w:pPr>
      <w:r>
        <w:rPr>
          <w:bCs/>
          <w:b/>
        </w:rPr>
        <w:t xml:space="preserve">Phase 1 — Discovery &amp; Planning (Weeks 1–4):</w:t>
      </w:r>
      <w:r>
        <w:t xml:space="preserve"> </w:t>
      </w:r>
      <w:r>
        <w:t xml:space="preserve">Requirements gathering, system audit, and architecture design. The Software Engineer will conduct on-site workshops in Brasília to align with stakeholder expectations.</w:t>
      </w:r>
    </w:p>
    <w:p>
      <w:pPr>
        <w:numPr>
          <w:ilvl w:val="0"/>
          <w:numId w:val="1002"/>
        </w:numPr>
        <w:pStyle w:val="Compact"/>
      </w:pPr>
      <w:r>
        <w:rPr>
          <w:bCs/>
          <w:b/>
        </w:rPr>
        <w:t xml:space="preserve">Phase 2 — Development &amp; Implementation (Weeks 5–32):</w:t>
      </w:r>
      <w:r>
        <w:t xml:space="preserve"> </w:t>
      </w:r>
      <w:r>
        <w:t xml:space="preserve">Iterative development sprints, code deployment, and progressive integration testing. Weekly progress reports will be submitted to the client.</w:t>
      </w:r>
    </w:p>
    <w:p>
      <w:pPr>
        <w:numPr>
          <w:ilvl w:val="0"/>
          <w:numId w:val="1002"/>
        </w:numPr>
        <w:pStyle w:val="Compact"/>
      </w:pPr>
      <w:r>
        <w:rPr>
          <w:bCs/>
          <w:b/>
        </w:rPr>
        <w:t xml:space="preserve">Phase 3 — Stabilization &amp; Handover (Weeks 33–48):</w:t>
      </w:r>
      <w:r>
        <w:t xml:space="preserve"> </w:t>
      </w:r>
      <w:r>
        <w:t xml:space="preserve">Performance tuning, security penetration testing, user acceptance testing (UAT), and formal knowledge transfer to the client's Brasília-based team.</w:t>
      </w:r>
    </w:p>
    <w:bookmarkEnd w:id="23"/>
    <w:bookmarkStart w:id="24" w:name="X99c9499de5c98ccaacfa8f1f6f8363d33ed1c39"/>
    <w:p>
      <w:pPr>
        <w:pStyle w:val="Heading2"/>
      </w:pPr>
      <w:r>
        <w:t xml:space="preserve">4. Financial Breakdown — Quotation Estimate Pricing</w:t>
      </w:r>
    </w:p>
    <w:p>
      <w:pPr>
        <w:pStyle w:val="FirstParagraph"/>
      </w:pPr>
      <w:r>
        <w:t xml:space="preserve">The following table constitutes the complete financial breakdown of this Quotation Estimate. All amounts are expressed in Brazilian Reais (BRL) unless otherwise stated. Pricing reflects the prevailing market rate for a senior Software Engineer in Brazil, Brasília, inclusive of applicable taxes.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Software Engineer — Senior Full-Stack Developer (on-site in Brasília, 3 days/week)</w:t>
            </w:r>
          </w:p>
        </w:tc>
        <w:tc>
          <w:tcPr/>
          <w:p>
            <w:pPr>
              <w:pStyle w:val="Compact"/>
              <w:jc w:val="left"/>
            </w:pPr>
            <w:r>
              <w:t xml:space="preserve">12 months</w:t>
            </w:r>
          </w:p>
        </w:tc>
        <w:tc>
          <w:tcPr/>
          <w:p>
            <w:pPr>
              <w:pStyle w:val="Compact"/>
              <w:jc w:val="left"/>
            </w:pPr>
            <w:r>
              <w:t xml:space="preserve">R$ 4,200 / day</w:t>
            </w:r>
          </w:p>
        </w:tc>
        <w:tc>
          <w:tcPr/>
          <w:p>
            <w:pPr>
              <w:pStyle w:val="Compact"/>
              <w:jc w:val="left"/>
            </w:pPr>
            <w:r>
              <w:t xml:space="preserve">R$ 1,512,000.00</w:t>
            </w:r>
          </w:p>
        </w:tc>
      </w:tr>
      <w:tr>
        <w:tc>
          <w:tcPr/>
          <w:p>
            <w:pPr>
              <w:pStyle w:val="Compact"/>
              <w:jc w:val="left"/>
            </w:pPr>
            <w:r>
              <w:t xml:space="preserve">2</w:t>
            </w:r>
          </w:p>
        </w:tc>
        <w:tc>
          <w:tcPr/>
          <w:p>
            <w:pPr>
              <w:pStyle w:val="Compact"/>
              <w:jc w:val="left"/>
            </w:pPr>
            <w:r>
              <w:t xml:space="preserve">Software Engineer — Remote Support &amp; Code Review (2 days/week)</w:t>
            </w:r>
          </w:p>
        </w:tc>
        <w:tc>
          <w:tcPr/>
          <w:p>
            <w:pPr>
              <w:pStyle w:val="Compact"/>
              <w:jc w:val="left"/>
            </w:pPr>
            <w:r>
              <w:t xml:space="preserve">12 months</w:t>
            </w:r>
          </w:p>
        </w:tc>
        <w:tc>
          <w:tcPr/>
          <w:p>
            <w:pPr>
              <w:pStyle w:val="Compact"/>
              <w:jc w:val="left"/>
            </w:pPr>
            <w:r>
              <w:t xml:space="preserve">R$ 3,100 / day</w:t>
            </w:r>
          </w:p>
        </w:tc>
        <w:tc>
          <w:tcPr/>
          <w:p>
            <w:pPr>
              <w:pStyle w:val="Compact"/>
              <w:jc w:val="left"/>
            </w:pPr>
            <w:r>
              <w:t xml:space="preserve">R$ 1,116,000.00</w:t>
            </w:r>
          </w:p>
        </w:tc>
      </w:tr>
      <w:tr>
        <w:tc>
          <w:tcPr/>
          <w:p>
            <w:pPr>
              <w:pStyle w:val="Compact"/>
              <w:jc w:val="left"/>
            </w:pPr>
            <w:r>
              <w:t xml:space="preserve">3</w:t>
            </w:r>
          </w:p>
        </w:tc>
        <w:tc>
          <w:tcPr/>
          <w:p>
            <w:pPr>
              <w:pStyle w:val="Compact"/>
              <w:jc w:val="left"/>
            </w:pPr>
            <w:r>
              <w:t xml:space="preserve">Cloud Infrastructure Setup &amp; Configuration (one-time)</w:t>
            </w:r>
          </w:p>
        </w:tc>
        <w:tc>
          <w:tcPr/>
          <w:p>
            <w:pPr>
              <w:pStyle w:val="Compact"/>
              <w:jc w:val="left"/>
            </w:pPr>
            <w:r>
              <w:t xml:space="preserve">1 month</w:t>
            </w:r>
          </w:p>
        </w:tc>
        <w:tc>
          <w:tcPr/>
          <w:p>
            <w:pPr>
              <w:pStyle w:val="Compact"/>
              <w:jc w:val="left"/>
            </w:pPr>
            <w:r>
              <w:t xml:space="preserve">Fixed</w:t>
            </w:r>
          </w:p>
        </w:tc>
        <w:tc>
          <w:tcPr/>
          <w:p>
            <w:pPr>
              <w:pStyle w:val="Compact"/>
              <w:jc w:val="left"/>
            </w:pPr>
            <w:r>
              <w:t xml:space="preserve">R$ 85,000.00</w:t>
            </w:r>
          </w:p>
        </w:tc>
      </w:tr>
      <w:tr>
        <w:tc>
          <w:tcPr/>
          <w:p>
            <w:pPr>
              <w:pStyle w:val="Compact"/>
              <w:jc w:val="left"/>
            </w:pPr>
            <w:r>
              <w:t xml:space="preserve">4</w:t>
            </w:r>
          </w:p>
        </w:tc>
        <w:tc>
          <w:tcPr/>
          <w:p>
            <w:pPr>
              <w:pStyle w:val="Compact"/>
              <w:jc w:val="left"/>
            </w:pPr>
            <w:r>
              <w:t xml:space="preserve">Technical Documentation &amp; Knowledge Transfer Package</w:t>
            </w:r>
          </w:p>
        </w:tc>
        <w:tc>
          <w:tcPr/>
          <w:p>
            <w:pPr>
              <w:pStyle w:val="Compact"/>
              <w:jc w:val="left"/>
            </w:pPr>
            <w:r>
              <w:t xml:space="preserve">1 month</w:t>
            </w:r>
          </w:p>
        </w:tc>
        <w:tc>
          <w:tcPr/>
          <w:p>
            <w:pPr>
              <w:pStyle w:val="Compact"/>
              <w:jc w:val="left"/>
            </w:pPr>
            <w:r>
              <w:t xml:space="preserve">Fixed</w:t>
            </w:r>
          </w:p>
        </w:tc>
        <w:tc>
          <w:tcPr/>
          <w:p>
            <w:pPr>
              <w:pStyle w:val="Compact"/>
              <w:jc w:val="left"/>
            </w:pPr>
            <w:r>
              <w:t xml:space="preserve">R$ 45,000.00</w:t>
            </w:r>
          </w:p>
        </w:tc>
      </w:tr>
      <w:tr>
        <w:tc>
          <w:tcPr/>
          <w:p>
            <w:pPr>
              <w:pStyle w:val="Compact"/>
              <w:jc w:val="left"/>
            </w:pPr>
            <w:r>
              <w:t xml:space="preserve">5</w:t>
            </w:r>
          </w:p>
        </w:tc>
        <w:tc>
          <w:tcPr/>
          <w:p>
            <w:pPr>
              <w:pStyle w:val="Compact"/>
              <w:jc w:val="left"/>
            </w:pPr>
            <w:r>
              <w:t xml:space="preserve">Travel &amp; Accommodation (Brasília, D.F. — Brazil)</w:t>
            </w:r>
          </w:p>
        </w:tc>
        <w:tc>
          <w:tcPr/>
          <w:p>
            <w:pPr>
              <w:pStyle w:val="Compact"/>
              <w:jc w:val="left"/>
            </w:pPr>
            <w:r>
              <w:t xml:space="preserve">12 months</w:t>
            </w:r>
          </w:p>
        </w:tc>
        <w:tc>
          <w:tcPr/>
          <w:p>
            <w:pPr>
              <w:pStyle w:val="Compact"/>
              <w:jc w:val="left"/>
            </w:pPr>
            <w:r>
              <w:t xml:space="preserve">Estimated</w:t>
            </w:r>
          </w:p>
        </w:tc>
        <w:tc>
          <w:tcPr/>
          <w:p>
            <w:pPr>
              <w:pStyle w:val="Compact"/>
              <w:jc w:val="left"/>
            </w:pPr>
            <w:r>
              <w:t xml:space="preserve">R$ 96,000.00</w:t>
            </w:r>
          </w:p>
        </w:tc>
      </w:tr>
      <w:tr>
        <w:tc>
          <w:tcPr/>
          <w:p>
            <w:pPr>
              <w:pStyle w:val="Compact"/>
              <w:jc w:val="left"/>
            </w:pPr>
            <w:r>
              <w:t xml:space="preserve">6</w:t>
            </w:r>
          </w:p>
        </w:tc>
        <w:tc>
          <w:tcPr/>
          <w:p>
            <w:pPr>
              <w:pStyle w:val="Compact"/>
              <w:jc w:val="left"/>
            </w:pPr>
            <w:r>
              <w:t xml:space="preserve">Applicable Taxes (ISS, PIS, COFINS — Brasília municipal &amp; federal)</w:t>
            </w:r>
          </w:p>
        </w:tc>
        <w:tc>
          <w:tcPr/>
          <w:p>
            <w:pPr>
              <w:pStyle w:val="Compact"/>
              <w:jc w:val="left"/>
            </w:pPr>
            <w:r>
              <w:t xml:space="preserve">—</w:t>
            </w:r>
          </w:p>
        </w:tc>
        <w:tc>
          <w:tcPr/>
          <w:p>
            <w:pPr>
              <w:pStyle w:val="Compact"/>
              <w:jc w:val="left"/>
            </w:pPr>
            <w:r>
              <w:t xml:space="preserve">~11.75%</w:t>
            </w:r>
          </w:p>
        </w:tc>
        <w:tc>
          <w:tcPr/>
          <w:p>
            <w:pPr>
              <w:pStyle w:val="Compact"/>
              <w:jc w:val="left"/>
            </w:pPr>
            <w:r>
              <w:t xml:space="preserve">R$ 380,475.00</w:t>
            </w:r>
          </w:p>
        </w:tc>
      </w:tr>
      <w:tr>
        <w:tc>
          <w:tcPr>
            <w:gridSpan w:val="4"/>
          </w:tcPr>
          <w:p>
            <w:pPr>
              <w:pStyle w:val="Compact"/>
              <w:jc w:val="left"/>
            </w:pPr>
            <w:r>
              <w:t xml:space="preserve">TOTAL QUOTATION ESTIMATE AMOUNT</w:t>
            </w:r>
          </w:p>
        </w:tc>
        <w:tc>
          <w:tcPr/>
          <w:p>
            <w:pPr>
              <w:pStyle w:val="Compact"/>
              <w:jc w:val="left"/>
            </w:pPr>
            <w:r>
              <w:t xml:space="preserve">R$ 3,234,475.00</w:t>
            </w:r>
          </w:p>
        </w:tc>
      </w:tr>
    </w:tbl>
    <w:p>
      <w:pPr>
        <w:pStyle w:val="BodyText"/>
      </w:pPr>
      <w:r>
        <w:t xml:space="preserve">The total amount stated in this Quotation Estimate is valid for thirty (30) calendar days from the date of issue. Any extension beyond this period may result in a price revision due to fluctuations in the Brazilian Reais exchange rate, changes in municipal tax rates in Brasília, or adjustments to the Software Engineer's contractual compensation.</w:t>
      </w:r>
    </w:p>
    <w:bookmarkEnd w:id="24"/>
    <w:bookmarkStart w:id="25" w:name="payment-terms"/>
    <w:p>
      <w:pPr>
        <w:pStyle w:val="Heading2"/>
      </w:pPr>
      <w:r>
        <w:t xml:space="preserve">5. Payment Terms</w:t>
      </w:r>
    </w:p>
    <w:p>
      <w:pPr>
        <w:pStyle w:val="FirstParagraph"/>
      </w:pPr>
      <w:r>
        <w:t xml:space="preserve">Payment for the Software Engineer services described in this Quotation Estimate shall be made via bank transfer (TED/PIX) to the account of TechNova Solutions Ltda., registered in Brasília, D.F., Brazil. The payment schedule is as follows:</w:t>
      </w:r>
    </w:p>
    <w:p>
      <w:pPr>
        <w:numPr>
          <w:ilvl w:val="0"/>
          <w:numId w:val="1003"/>
        </w:numPr>
        <w:pStyle w:val="Compact"/>
      </w:pPr>
      <w:r>
        <w:t xml:space="preserve">30% advance payment upon signed acceptance of this Quotation Estimate.</w:t>
      </w:r>
    </w:p>
    <w:p>
      <w:pPr>
        <w:numPr>
          <w:ilvl w:val="0"/>
          <w:numId w:val="1003"/>
        </w:numPr>
        <w:pStyle w:val="Compact"/>
      </w:pPr>
      <w:r>
        <w:t xml:space="preserve">Monthly invoices issued on the 5th business day, payable within fifteen (15) calendar days.</w:t>
      </w:r>
    </w:p>
    <w:p>
      <w:pPr>
        <w:numPr>
          <w:ilvl w:val="0"/>
          <w:numId w:val="1003"/>
        </w:numPr>
        <w:pStyle w:val="Compact"/>
      </w:pPr>
      <w:r>
        <w:t xml:space="preserve">Final settlement within thirty (30) days of project completion and formal acceptance by the client.</w:t>
      </w:r>
    </w:p>
    <w:bookmarkEnd w:id="25"/>
    <w:bookmarkStart w:id="27" w:name="terms-and-conditions"/>
    <w:p>
      <w:pPr>
        <w:pStyle w:val="Heading2"/>
      </w:pPr>
      <w:r>
        <w:t xml:space="preserve">6. Terms and Conditions</w:t>
      </w:r>
    </w:p>
    <w:bookmarkStart w:id="26" w:name="X7e7ddccf80a63ed9003e5c8acbf61c1efe0ffc7"/>
    <w:p>
      <w:pPr>
        <w:pStyle w:val="Heading3"/>
      </w:pPr>
      <w:r>
        <w:t xml:space="preserve">Important Conditions of This Quotation Estimate</w:t>
      </w:r>
    </w:p>
    <w:p>
      <w:pPr>
        <w:pStyle w:val="FirstParagraph"/>
      </w:pPr>
      <w:r>
        <w:t xml:space="preserve">This Quotation Estimate does not constitute a binding contract until formally accepted in writing by both parties. The Software Engineer's engagement is subject to a non-disclosure agreement (NDA) and a service-level agreement (SLA) to be executed prior to the commencement of work. All intellectual property developed under this engagement shall be transferred to the client upon full payment. The Software Engineer shall comply with all applicable Brazilian labor and tax regulations, including those specific to the Federal District of Brasília. Cancellation by either party requires a written notice of thirty (30) days, and any work completed prior to cancellation shall be invoiced in full.</w:t>
      </w:r>
    </w:p>
    <w:bookmarkEnd w:id="26"/>
    <w:bookmarkEnd w:id="27"/>
    <w:bookmarkStart w:id="28" w:name="acceptance"/>
    <w:p>
      <w:pPr>
        <w:pStyle w:val="Heading2"/>
      </w:pPr>
      <w:r>
        <w:t xml:space="preserve">7. Acceptance</w:t>
      </w:r>
    </w:p>
    <w:p>
      <w:pPr>
        <w:pStyle w:val="FirstParagraph"/>
      </w:pPr>
      <w:r>
        <w:t xml:space="preserve">By signing below, the client acknowledges receipt of this Quotation Estimate for Software Engineer services in Brazil, Brasília, and agrees to the terms, conditions, and pricing outlined herein. This acceptance shall serve as the basis for the subsequent execution of a formal Service Agreement between the parties.</w:t>
      </w:r>
    </w:p>
    <w:p>
      <w:pPr>
        <w:pStyle w:val="BodyText"/>
      </w:pPr>
      <w:r>
        <w:rPr>
          <w:bCs/>
          <w:b/>
        </w:rPr>
        <w:t xml:space="preserve">TechNova Solutions Ltda.</w:t>
      </w:r>
      <w:r>
        <w:br/>
      </w:r>
      <w:r>
        <w:t xml:space="preserve">Authorized Representative</w:t>
      </w:r>
      <w:r>
        <w:br/>
      </w:r>
      <w:r>
        <w:t xml:space="preserve">Date: _______________</w:t>
      </w:r>
    </w:p>
    <w:p>
      <w:pPr>
        <w:pStyle w:val="BodyText"/>
      </w:pPr>
      <w:r>
        <w:rPr>
          <w:bCs/>
          <w:b/>
        </w:rPr>
        <w:t xml:space="preserve">Client Organization</w:t>
      </w:r>
      <w:r>
        <w:br/>
      </w:r>
      <w:r>
        <w:t xml:space="preserve">Authorized Representative</w:t>
      </w:r>
      <w:r>
        <w:br/>
      </w:r>
      <w:r>
        <w:t xml:space="preserve">Date: _______________</w:t>
      </w:r>
    </w:p>
    <w:p>
      <w:pPr>
        <w:pStyle w:val="BodyText"/>
      </w:pPr>
      <w:r>
        <w:t xml:space="preserve">TechNova Solutions Ltda. — CNPJ: 00.000.000/0001-00 — Setor Comercial Sul, Quadra 02, Bloco A, Sala 1200 — Brasília/DF — CEP 70302-902 — Brazil</w:t>
      </w:r>
    </w:p>
    <w:p>
      <w:pPr>
        <w:pStyle w:val="BodyText"/>
      </w:pPr>
      <w:r>
        <w:t xml:space="preserve">This Quotation Estimate is the property of TechNova Solutions Ltda. and is intended solely for the named recipient.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Brazil Brasília</dc:title>
  <dc:creator/>
  <dc:language>en</dc:language>
  <cp:keywords/>
  <dcterms:created xsi:type="dcterms:W3CDTF">2026-10-10T02:09:56Z</dcterms:created>
  <dcterms:modified xsi:type="dcterms:W3CDTF">2026-10-10T02:09:56Z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