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Software Engineer Engagement</w:t>
      </w:r>
    </w:p>
    <w:p>
      <w:pPr>
        <w:pStyle w:val="BodyText"/>
      </w:pPr>
      <w:r>
        <w:t xml:space="preserve">Valid</w:t>
      </w:r>
      <w:r>
        <w:t xml:space="preserve"> </w:t>
      </w:r>
      <w:r>
        <w:t xml:space="preserve">  Quotation Reference: QTE-SP-2025-0047</w:t>
      </w:r>
    </w:p>
    <w:bookmarkEnd w:id="20"/>
    <w:bookmarkStart w:id="21" w:name="provider"/>
    <w:p>
      <w:pPr>
        <w:pStyle w:val="Heading3"/>
      </w:pPr>
      <w:r>
        <w:t xml:space="preserve">Provider</w:t>
      </w:r>
    </w:p>
    <w:p>
      <w:pPr>
        <w:pStyle w:val="FirstParagraph"/>
      </w:pPr>
      <w:r>
        <w:rPr>
          <w:bCs/>
          <w:b/>
        </w:rPr>
        <w:t xml:space="preserve">TechNova Solutions Ltda.</w:t>
      </w:r>
    </w:p>
    <w:p>
      <w:pPr>
        <w:pStyle w:val="BodyText"/>
      </w:pPr>
      <w:r>
        <w:t xml:space="preserve">Av. Paulista, 1578 — Bela Vista</w:t>
      </w:r>
    </w:p>
    <w:p>
      <w:pPr>
        <w:pStyle w:val="BodyText"/>
      </w:pPr>
      <w:r>
        <w:t xml:space="preserve">São Paulo — SP — CEP 01310-200</w:t>
      </w:r>
    </w:p>
    <w:p>
      <w:pPr>
        <w:pStyle w:val="BodyText"/>
      </w:pPr>
      <w:r>
        <w:t xml:space="preserve">CNPJ: 12.345.678/0001-90</w:t>
      </w:r>
    </w:p>
    <w:p>
      <w:pPr>
        <w:pStyle w:val="BodyText"/>
      </w:pPr>
      <w:r>
        <w:t xml:space="preserve">Email: quotes@technova.com.br</w:t>
      </w:r>
    </w:p>
    <w:p>
      <w:pPr>
        <w:pStyle w:val="BodyText"/>
      </w:pPr>
      <w:r>
        <w:t xml:space="preserve">Phone: +55 (11) 3456-7890</w:t>
      </w:r>
    </w:p>
    <w:bookmarkEnd w:id="21"/>
    <w:bookmarkStart w:id="22" w:name="client"/>
    <w:p>
      <w:pPr>
        <w:pStyle w:val="Heading3"/>
      </w:pPr>
      <w:r>
        <w:t xml:space="preserve">Client</w:t>
      </w:r>
    </w:p>
    <w:p>
      <w:pPr>
        <w:pStyle w:val="FirstParagraph"/>
      </w:pPr>
      <w:r>
        <w:rPr>
          <w:bCs/>
          <w:b/>
        </w:rPr>
        <w:t xml:space="preserve">Meridian Digital Group S.A.</w:t>
      </w:r>
    </w:p>
    <w:p>
      <w:pPr>
        <w:pStyle w:val="BodyText"/>
      </w:pPr>
      <w:r>
        <w:t xml:space="preserve">Rua Oscar Freire, 2200 — Jardins</w:t>
      </w:r>
    </w:p>
    <w:p>
      <w:pPr>
        <w:pStyle w:val="BodyText"/>
      </w:pPr>
      <w:r>
        <w:t xml:space="preserve">São Paulo — SP — CEP 01426-000</w:t>
      </w:r>
    </w:p>
    <w:p>
      <w:pPr>
        <w:pStyle w:val="BodyText"/>
      </w:pPr>
      <w:r>
        <w:t xml:space="preserve">CNPJ: 98.765.432/0001-10</w:t>
      </w:r>
    </w:p>
    <w:p>
      <w:pPr>
        <w:pStyle w:val="BodyText"/>
      </w:pPr>
      <w:r>
        <w:t xml:space="preserve">Attn: Ricardo Almeida, CTO</w:t>
      </w:r>
    </w:p>
    <w:p>
      <w:pPr>
        <w:pStyle w:val="BodyText"/>
      </w:pPr>
      <w:r>
        <w:t xml:space="preserve">Email: r.almeida@meridiandigital.com.br</w:t>
      </w:r>
    </w:p>
    <w:bookmarkEnd w:id="22"/>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calendar days (until 15 July 2025)</w:t>
      </w:r>
    </w:p>
    <w:p>
      <w:pPr>
        <w:pStyle w:val="BodyText"/>
      </w:pPr>
      <w:r>
        <w:rPr>
          <w:bCs/>
          <w:b/>
        </w:rPr>
        <w:t xml:space="preserve">Project Location:</w:t>
      </w:r>
      <w:r>
        <w:t xml:space="preserve"> </w:t>
      </w:r>
      <w:r>
        <w:t xml:space="preserve">São Paulo, Brazil</w:t>
      </w:r>
    </w:p>
    <w:p>
      <w:pPr>
        <w:pStyle w:val="BodyText"/>
      </w:pPr>
      <w:r>
        <w:rPr>
          <w:bCs/>
          <w:b/>
        </w:rPr>
        <w:t xml:space="preserve">Engagement Type:</w:t>
      </w:r>
      <w:r>
        <w:t xml:space="preserve"> </w:t>
      </w:r>
      <w:r>
        <w:t xml:space="preserve">Full-time Contract (12 months)</w:t>
      </w:r>
    </w:p>
    <w:bookmarkStart w:id="23" w:name="scope-of-work-software-engineer"/>
    <w:p>
      <w:pPr>
        <w:pStyle w:val="Heading2"/>
      </w:pPr>
      <w:r>
        <w:t xml:space="preserve">1. Scope of Work — Software Engineer</w:t>
      </w:r>
    </w:p>
    <w:p>
      <w:pPr>
        <w:pStyle w:val="FirstParagraph"/>
      </w:pPr>
      <w:r>
        <w:t xml:space="preserve">This Quotation Estimate is issued by TechNova Solutions Ltda. to formally propose the provision of a senior</w:t>
      </w:r>
      <w:r>
        <w:t xml:space="preserve"> </w:t>
      </w:r>
      <w:r>
        <w:rPr>
          <w:bCs/>
          <w:b/>
        </w:rPr>
        <w:t xml:space="preserve">Software Engineer</w:t>
      </w:r>
      <w:r>
        <w:t xml:space="preserve"> </w:t>
      </w:r>
      <w:r>
        <w:t xml:space="preserve">to support Meridian Digital Group S.A. in the development, maintenance, and optimization of enterprise-grade software applications. The engagement is based in</w:t>
      </w:r>
      <w:r>
        <w:t xml:space="preserve"> </w:t>
      </w:r>
      <w:r>
        <w:rPr>
          <w:bCs/>
          <w:b/>
        </w:rPr>
        <w:t xml:space="preserve">Brazil, São Paulo</w:t>
      </w:r>
      <w:r>
        <w:t xml:space="preserve">, and will be executed in accordance with Brazilian labor regulations (CLT) and applicable state tax obligations in the state of São Paulo.</w:t>
      </w:r>
    </w:p>
    <w:p>
      <w:pPr>
        <w:pStyle w:val="BodyText"/>
      </w:pPr>
      <w:r>
        <w:t xml:space="preserve">The Software Engineer will be responsible for designing, developing, testing, and deploying scalable software solutions. The role encompasses full-stack development, code review, architectural planning, and collaboration with cross-functional teams located in the São Paulo metropolitan area. All deliverables will be aligned with the client's technical roadmap and quality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Description</w:t>
            </w:r>
          </w:p>
        </w:tc>
        <w:tc>
          <w:tcPr/>
          <w:p>
            <w:pPr>
              <w:pStyle w:val="Compact"/>
              <w:jc w:val="left"/>
            </w:pPr>
            <w:r>
              <w:t xml:space="preserve">Estimated Hours / Month</w:t>
            </w:r>
          </w:p>
        </w:tc>
      </w:tr>
      <w:tr>
        <w:tc>
          <w:tcPr/>
          <w:p>
            <w:pPr>
              <w:pStyle w:val="Compact"/>
              <w:jc w:val="left"/>
            </w:pPr>
            <w:r>
              <w:t xml:space="preserve">Software Development</w:t>
            </w:r>
          </w:p>
        </w:tc>
        <w:tc>
          <w:tcPr/>
          <w:p>
            <w:pPr>
              <w:pStyle w:val="Compact"/>
              <w:jc w:val="left"/>
            </w:pPr>
            <w:r>
              <w:t xml:space="preserve">Design, coding, and implementation of new features and modules for the client's core platform using Java, Python, and TypeScript.</w:t>
            </w:r>
          </w:p>
        </w:tc>
        <w:tc>
          <w:tcPr/>
          <w:p>
            <w:pPr>
              <w:pStyle w:val="Compact"/>
              <w:jc w:val="left"/>
            </w:pPr>
            <w:r>
              <w:t xml:space="preserve">120</w:t>
            </w:r>
          </w:p>
        </w:tc>
      </w:tr>
      <w:tr>
        <w:tc>
          <w:tcPr/>
          <w:p>
            <w:pPr>
              <w:pStyle w:val="Compact"/>
              <w:jc w:val="left"/>
            </w:pPr>
            <w:r>
              <w:t xml:space="preserve">System Maintenance &amp; Bug Fixing</w:t>
            </w:r>
          </w:p>
        </w:tc>
        <w:tc>
          <w:tcPr/>
          <w:p>
            <w:pPr>
              <w:pStyle w:val="Compact"/>
              <w:jc w:val="left"/>
            </w:pPr>
            <w:r>
              <w:t xml:space="preserve">Ongoing maintenance, troubleshooting, and resolution of production issues for existing software systems.</w:t>
            </w:r>
          </w:p>
        </w:tc>
        <w:tc>
          <w:tcPr/>
          <w:p>
            <w:pPr>
              <w:pStyle w:val="Compact"/>
              <w:jc w:val="left"/>
            </w:pPr>
            <w:r>
              <w:t xml:space="preserve">40</w:t>
            </w:r>
          </w:p>
        </w:tc>
      </w:tr>
      <w:tr>
        <w:tc>
          <w:tcPr/>
          <w:p>
            <w:pPr>
              <w:pStyle w:val="Compact"/>
              <w:jc w:val="left"/>
            </w:pPr>
            <w:r>
              <w:t xml:space="preserve">Code Review &amp; Quality Assurance</w:t>
            </w:r>
          </w:p>
        </w:tc>
        <w:tc>
          <w:tcPr/>
          <w:p>
            <w:pPr>
              <w:pStyle w:val="Compact"/>
              <w:jc w:val="left"/>
            </w:pPr>
            <w:r>
              <w:t xml:space="preserve">Peer code reviews, unit testing, integration testing, and adherence to CI/CD pipeline standards.</w:t>
            </w:r>
          </w:p>
        </w:tc>
        <w:tc>
          <w:tcPr/>
          <w:p>
            <w:pPr>
              <w:pStyle w:val="Compact"/>
              <w:jc w:val="left"/>
            </w:pPr>
            <w:r>
              <w:t xml:space="preserve">30</w:t>
            </w:r>
          </w:p>
        </w:tc>
      </w:tr>
      <w:tr>
        <w:tc>
          <w:tcPr/>
          <w:p>
            <w:pPr>
              <w:pStyle w:val="Compact"/>
              <w:jc w:val="left"/>
            </w:pPr>
            <w:r>
              <w:t xml:space="preserve">Architecture &amp; Technical Planning</w:t>
            </w:r>
          </w:p>
        </w:tc>
        <w:tc>
          <w:tcPr/>
          <w:p>
            <w:pPr>
              <w:pStyle w:val="Compact"/>
              <w:jc w:val="left"/>
            </w:pPr>
            <w:r>
              <w:t xml:space="preserve">Participation in sprint planning, technical design documents, and long-term architecture decisions.</w:t>
            </w:r>
          </w:p>
        </w:tc>
        <w:tc>
          <w:tcPr/>
          <w:p>
            <w:pPr>
              <w:pStyle w:val="Compact"/>
              <w:jc w:val="left"/>
            </w:pPr>
            <w:r>
              <w:t xml:space="preserve">20</w:t>
            </w:r>
          </w:p>
        </w:tc>
      </w:tr>
      <w:tr>
        <w:tc>
          <w:tcPr/>
          <w:p>
            <w:pPr>
              <w:pStyle w:val="Compact"/>
              <w:jc w:val="left"/>
            </w:pPr>
            <w:r>
              <w:t xml:space="preserve">Documentation &amp; Knowledge Transfer</w:t>
            </w:r>
          </w:p>
        </w:tc>
        <w:tc>
          <w:tcPr/>
          <w:p>
            <w:pPr>
              <w:pStyle w:val="Compact"/>
              <w:jc w:val="left"/>
            </w:pPr>
            <w:r>
              <w:t xml:space="preserve">Maintenance of technical documentation, API specifications, and onboarding materials for the São Paulo development team.</w:t>
            </w:r>
          </w:p>
        </w:tc>
        <w:tc>
          <w:tcPr/>
          <w:p>
            <w:pPr>
              <w:pStyle w:val="Compact"/>
              <w:jc w:val="left"/>
            </w:pPr>
            <w:r>
              <w:t xml:space="preserve">10</w:t>
            </w:r>
          </w:p>
        </w:tc>
      </w:tr>
    </w:tbl>
    <w:bookmarkEnd w:id="23"/>
    <w:bookmarkStart w:id="24" w:name="pricing-financial-summary"/>
    <w:p>
      <w:pPr>
        <w:pStyle w:val="Heading2"/>
      </w:pPr>
      <w:r>
        <w:t xml:space="preserve">2. Pricing &amp; Financial Summary</w:t>
      </w:r>
    </w:p>
    <w:p>
      <w:pPr>
        <w:pStyle w:val="FirstParagraph"/>
      </w:pPr>
      <w:r>
        <w:t xml:space="preserve">The following Quotation Estimate outlines the monthly and total costs for the Software Engineer engagement. All values are expressed in Brazilian Reais (BRL) and include applicable taxes as per São Paulo state regulations (ISS — Imposto Sobre Serviços).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Monthly Rate (BRL)</w:t>
            </w:r>
          </w:p>
        </w:tc>
        <w:tc>
          <w:tcPr/>
          <w:p>
            <w:pPr>
              <w:pStyle w:val="Compact"/>
              <w:jc w:val="left"/>
            </w:pPr>
            <w:r>
              <w:t xml:space="preserve">12-Month Total (BRL)</w:t>
            </w:r>
          </w:p>
        </w:tc>
      </w:tr>
      <w:tr>
        <w:tc>
          <w:tcPr/>
          <w:p>
            <w:pPr>
              <w:pStyle w:val="Compact"/>
              <w:jc w:val="left"/>
            </w:pPr>
            <w:r>
              <w:t xml:space="preserve">Senior Software Engineer — Full-time (220 hrs/month)</w:t>
            </w:r>
          </w:p>
        </w:tc>
        <w:tc>
          <w:tcPr/>
          <w:p>
            <w:pPr>
              <w:pStyle w:val="Compact"/>
              <w:jc w:val="left"/>
            </w:pPr>
            <w:r>
              <w:t xml:space="preserve">Month</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Technical Project Management (dedicated)</w:t>
            </w:r>
          </w:p>
        </w:tc>
        <w:tc>
          <w:tcPr/>
          <w:p>
            <w:pPr>
              <w:pStyle w:val="Compact"/>
              <w:jc w:val="left"/>
            </w:pPr>
            <w:r>
              <w:t xml:space="preserve">Month</w:t>
            </w:r>
          </w:p>
        </w:tc>
        <w:tc>
          <w:tcPr/>
          <w:p>
            <w:pPr>
              <w:pStyle w:val="Compact"/>
              <w:jc w:val="left"/>
            </w:pPr>
            <w:r>
              <w:t xml:space="preserve">R$ 6.200,00</w:t>
            </w:r>
          </w:p>
        </w:tc>
        <w:tc>
          <w:tcPr/>
          <w:p>
            <w:pPr>
              <w:pStyle w:val="Compact"/>
              <w:jc w:val="left"/>
            </w:pPr>
            <w:r>
              <w:t xml:space="preserve">R$ 74.400,00</w:t>
            </w:r>
          </w:p>
        </w:tc>
      </w:tr>
      <w:tr>
        <w:tc>
          <w:tcPr/>
          <w:p>
            <w:pPr>
              <w:pStyle w:val="Compact"/>
              <w:jc w:val="left"/>
            </w:pPr>
            <w:r>
              <w:t xml:space="preserve">Cloud Infrastructure &amp; Tooling (AWS, Jira, GitHub)</w:t>
            </w:r>
          </w:p>
        </w:tc>
        <w:tc>
          <w:tcPr/>
          <w:p>
            <w:pPr>
              <w:pStyle w:val="Compact"/>
              <w:jc w:val="left"/>
            </w:pPr>
            <w:r>
              <w:t xml:space="preserve">Month</w:t>
            </w:r>
          </w:p>
        </w:tc>
        <w:tc>
          <w:tcPr/>
          <w:p>
            <w:pPr>
              <w:pStyle w:val="Compact"/>
              <w:jc w:val="left"/>
            </w:pPr>
            <w:r>
              <w:t xml:space="preserve">R$ 3.800,00</w:t>
            </w:r>
          </w:p>
        </w:tc>
        <w:tc>
          <w:tcPr/>
          <w:p>
            <w:pPr>
              <w:pStyle w:val="Compact"/>
              <w:jc w:val="left"/>
            </w:pPr>
            <w:r>
              <w:t xml:space="preserve">R$ 45.600,00</w:t>
            </w:r>
          </w:p>
        </w:tc>
      </w:tr>
      <w:tr>
        <w:tc>
          <w:tcPr/>
          <w:p>
            <w:pPr>
              <w:pStyle w:val="Compact"/>
              <w:jc w:val="left"/>
            </w:pPr>
            <w:r>
              <w:t xml:space="preserve">Compliance, CLT Obligations &amp; São Paulo State Taxes</w:t>
            </w:r>
          </w:p>
        </w:tc>
        <w:tc>
          <w:tcPr/>
          <w:p>
            <w:pPr>
              <w:pStyle w:val="Compact"/>
              <w:jc w:val="left"/>
            </w:pPr>
            <w:r>
              <w:t xml:space="preserve">Month</w:t>
            </w:r>
          </w:p>
        </w:tc>
        <w:tc>
          <w:tcPr/>
          <w:p>
            <w:pPr>
              <w:pStyle w:val="Compact"/>
              <w:jc w:val="left"/>
            </w:pPr>
            <w:r>
              <w:t xml:space="preserve">R$ 4.100,00</w:t>
            </w:r>
          </w:p>
        </w:tc>
        <w:tc>
          <w:tcPr/>
          <w:p>
            <w:pPr>
              <w:pStyle w:val="Compact"/>
              <w:jc w:val="left"/>
            </w:pPr>
            <w:r>
              <w:t xml:space="preserve">R$ 49.200,00</w:t>
            </w:r>
          </w:p>
        </w:tc>
      </w:tr>
      <w:tr>
        <w:tc>
          <w:tcPr>
            <w:gridSpan w:val="2"/>
          </w:tcPr>
          <w:p>
            <w:pPr>
              <w:pStyle w:val="Compact"/>
              <w:jc w:val="left"/>
            </w:pPr>
            <w:r>
              <w:rPr>
                <w:bCs/>
                <w:b/>
              </w:rPr>
              <w:t xml:space="preserve">TOTAL QUOTATION ESTIMATE</w:t>
            </w:r>
          </w:p>
        </w:tc>
        <w:tc>
          <w:tcPr/>
          <w:p>
            <w:pPr>
              <w:pStyle w:val="Compact"/>
              <w:jc w:val="left"/>
            </w:pPr>
            <w:r>
              <w:rPr>
                <w:bCs/>
                <w:b/>
              </w:rPr>
              <w:t xml:space="preserve">R$ 42.600,00</w:t>
            </w:r>
          </w:p>
        </w:tc>
        <w:tc>
          <w:tcPr/>
          <w:p>
            <w:pPr>
              <w:pStyle w:val="Compact"/>
              <w:jc w:val="left"/>
            </w:pPr>
            <w:r>
              <w:rPr>
                <w:bCs/>
                <w:b/>
              </w:rPr>
              <w:t xml:space="preserve">R$ 511.200,00</w:t>
            </w:r>
          </w:p>
        </w:tc>
      </w:tr>
    </w:tbl>
    <w:p>
      <w:pPr>
        <w:pStyle w:val="BodyText"/>
      </w:pPr>
      <w:r>
        <w:rPr>
          <w:bCs/>
          <w:b/>
        </w:rPr>
        <w:t xml:space="preserve">Note:</w:t>
      </w:r>
      <w:r>
        <w:t xml:space="preserve"> </w:t>
      </w:r>
      <w:r>
        <w:t xml:space="preserve">The above Quotation Estimate is valid for a period of 30 days from the date of issue. Rates are subject to revision after the first 12-month contract period. All pricing is inclusive of ISS (6%) applicable in the municipality of São Paulo, Brazil. Payment terms: Net 30 days via bank transfer (TED/PIX) to the account specified on the invoice.</w:t>
      </w:r>
    </w:p>
    <w:bookmarkEnd w:id="24"/>
    <w:bookmarkStart w:id="25" w:name="terms-conditions"/>
    <w:p>
      <w:pPr>
        <w:pStyle w:val="Heading2"/>
      </w:pPr>
      <w:r>
        <w:t xml:space="preserve">3. Terms &amp; Conditions</w:t>
      </w:r>
    </w:p>
    <w:p>
      <w:pPr>
        <w:numPr>
          <w:ilvl w:val="0"/>
          <w:numId w:val="1001"/>
        </w:numPr>
        <w:pStyle w:val="Compact"/>
      </w:pPr>
      <w:r>
        <w:t xml:space="preserve">This Quotation Estimate constitutes a formal proposal and does not constitute a binding contract until both parties execute a definitive service agreement.</w:t>
      </w:r>
    </w:p>
    <w:p>
      <w:pPr>
        <w:numPr>
          <w:ilvl w:val="0"/>
          <w:numId w:val="1001"/>
        </w:numPr>
        <w:pStyle w:val="Compact"/>
      </w:pPr>
      <w:r>
        <w:t xml:space="preserve">The Software Engineer will be hired under the CLT (Consolidação das Leis do Trabalho) regime, ensuring full compliance with Brazilian federal and São Paulo state labor laws, including FGTS, INSS contributions, and annual leave provisions.</w:t>
      </w:r>
    </w:p>
    <w:p>
      <w:pPr>
        <w:numPr>
          <w:ilvl w:val="0"/>
          <w:numId w:val="1001"/>
        </w:numPr>
        <w:pStyle w:val="Compact"/>
      </w:pPr>
      <w:r>
        <w:t xml:space="preserve">The engagement is based in São Paulo, Brazil. The Software Engineer will work primarily on-site at the client's offices in the Jardins district, with a maximum of two remote workdays per week as agreed upon in the contract.</w:t>
      </w:r>
    </w:p>
    <w:p>
      <w:pPr>
        <w:numPr>
          <w:ilvl w:val="0"/>
          <w:numId w:val="1001"/>
        </w:numPr>
        <w:pStyle w:val="Compact"/>
      </w:pPr>
      <w:r>
        <w:t xml:space="preserve">Intellectual property developed during the engagement shall belong exclusively to Meridian Digital Group S.A. upon full payment of the invoiced amounts.</w:t>
      </w:r>
    </w:p>
    <w:p>
      <w:pPr>
        <w:numPr>
          <w:ilvl w:val="0"/>
          <w:numId w:val="1001"/>
        </w:numPr>
        <w:pStyle w:val="Compact"/>
      </w:pPr>
      <w:r>
        <w:t xml:space="preserve">Either party may terminate the contract with 30 days' written notice. In case of early termination, a pro-rata fee for the remaining period will be charged.</w:t>
      </w:r>
    </w:p>
    <w:p>
      <w:pPr>
        <w:numPr>
          <w:ilvl w:val="0"/>
          <w:numId w:val="1001"/>
        </w:numPr>
        <w:pStyle w:val="Compact"/>
      </w:pPr>
      <w:r>
        <w:t xml:space="preserve">Confidentiality obligations as defined in the NDA (Non-Disclosure Agreement) signed on 01 June 2025 remain in effect for 24 months post-termination.</w:t>
      </w:r>
    </w:p>
    <w:p>
      <w:pPr>
        <w:numPr>
          <w:ilvl w:val="0"/>
          <w:numId w:val="1001"/>
        </w:numPr>
        <w:pStyle w:val="Compact"/>
      </w:pPr>
      <w:r>
        <w:t xml:space="preserve">Force majeure events, including but not limited to natural disasters affecting the São Paulo metropolitan region, shall suspend contractual obligations without penalty.</w:t>
      </w:r>
    </w:p>
    <w:p>
      <w:pPr>
        <w:numPr>
          <w:ilvl w:val="0"/>
          <w:numId w:val="1001"/>
        </w:numPr>
        <w:pStyle w:val="Compact"/>
      </w:pPr>
      <w:r>
        <w:t xml:space="preserve">All disputes arising from this Quotation Estimate or the subsequent contract shall be resolved under the jurisdiction of the courts of São Paulo, Brazil, in accordance with Brazilian law.</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and authorizes TechNova Solutions Ltda. to proceed with the onboarding of the Software Engineer as described herein. This acceptance does not waive any rights under the definitive service agreement to be executed within 15 business days.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TechNova Solutions Ltda.:</w:t>
            </w:r>
          </w:p>
          <w:p>
            <w:pPr>
              <w:jc w:val="left"/>
            </w:pPr>
            <w:r>
              <w:t xml:space="preserve">_______________________________</w:t>
            </w:r>
          </w:p>
          <w:p>
            <w:pPr>
              <w:jc w:val="left"/>
            </w:pPr>
            <w:r>
              <w:t xml:space="preserve">Mariana Costa — CEO</w:t>
            </w:r>
          </w:p>
          <w:p>
            <w:pPr>
              <w:jc w:val="left"/>
            </w:pPr>
            <w:r>
              <w:t xml:space="preserve">Date: _______________</w:t>
            </w:r>
          </w:p>
        </w:tc>
        <w:tc>
          <w:tcPr/>
          <w:p>
            <w:pPr>
              <w:jc w:val="left"/>
            </w:pPr>
            <w:r>
              <w:rPr>
                <w:bCs/>
                <w:b/>
              </w:rPr>
              <w:t xml:space="preserve">For Meridian Digital Group S.A.:</w:t>
            </w:r>
          </w:p>
          <w:p>
            <w:pPr>
              <w:jc w:val="left"/>
            </w:pPr>
            <w:r>
              <w:t xml:space="preserve">_______________________________</w:t>
            </w:r>
          </w:p>
          <w:p>
            <w:pPr>
              <w:jc w:val="left"/>
            </w:pPr>
            <w:r>
              <w:t xml:space="preserve">Ricardo Almeida — CTO</w:t>
            </w:r>
          </w:p>
          <w:p>
            <w:pPr>
              <w:jc w:val="left"/>
            </w:pPr>
            <w:r>
              <w:t xml:space="preserve">Date: _______________</w:t>
            </w:r>
          </w:p>
        </w:tc>
      </w:tr>
    </w:tbl>
    <w:p>
      <w:pPr>
        <w:pStyle w:val="BodyText"/>
      </w:pPr>
      <w:r>
        <w:t xml:space="preserve">Quotation Estimate QTE-SP-2025-0047 — TechNova Solutions Ltda. — São Paulo, Brazil</w:t>
      </w:r>
    </w:p>
    <w:p>
      <w:pPr>
        <w:pStyle w:val="BodyText"/>
      </w:pPr>
      <w:r>
        <w:t xml:space="preserve">This document is generated electronically and is valid without a physical signature. For inquiries, contact quotes@technova.com.br or +55 (11) 3456-7890.</w:t>
      </w:r>
    </w:p>
    <w:p>
      <w:pPr>
        <w:pStyle w:val="BodyText"/>
      </w:pPr>
      <w:r>
        <w:t xml:space="preserve">© 2025 TechNova Solutions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Brazil São Paulo</dc:title>
  <dc:creator/>
  <dc:language>en</dc:language>
  <cp:keywords/>
  <dcterms:created xsi:type="dcterms:W3CDTF">2026-10-10T02:54:15Z</dcterms:created>
  <dcterms:modified xsi:type="dcterms:W3CDTF">2026-10-10T02:54:15Z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