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Software Engineer Services — Canada Toronto</w:t>
      </w:r>
    </w:p>
    <w:p>
      <w:pPr>
        <w:pStyle w:val="BodyText"/>
      </w:pPr>
      <w:r>
        <w:t xml:space="preserve">Document Reference: QE-2025-0742 | Valid Until: August 30, 2025</w:t>
      </w:r>
    </w:p>
    <w:bookmarkEnd w:id="20"/>
    <w:p>
      <w:pPr>
        <w:pStyle w:val="BodyText"/>
      </w:pPr>
      <w:r>
        <w:rPr>
          <w:bCs/>
          <w:b/>
        </w:rPr>
        <w:t xml:space="preserve">Prepared By:</w:t>
      </w:r>
      <w:r>
        <w:br/>
      </w:r>
      <w:r>
        <w:t xml:space="preserve">Northgate Digital Solutions Inc.</w:t>
      </w:r>
      <w:r>
        <w:br/>
      </w:r>
      <w:r>
        <w:t xml:space="preserve">227 King Street West, Suite 1400</w:t>
      </w:r>
      <w:r>
        <w:br/>
      </w:r>
      <w:r>
        <w:t xml:space="preserve">Toronto, Ontario M5V 1Z1</w:t>
      </w:r>
      <w:r>
        <w:br/>
      </w:r>
      <w:r>
        <w:t xml:space="preserve">Canada</w:t>
      </w:r>
      <w:r>
        <w:br/>
      </w:r>
      <w:r>
        <w:t xml:space="preserve">Phone: +1 (416) 555-0198</w:t>
      </w:r>
      <w:r>
        <w:br/>
      </w:r>
      <w:r>
        <w:t xml:space="preserve">Email: estimates@northgatedigital.ca</w:t>
      </w:r>
    </w:p>
    <w:p>
      <w:pPr>
        <w:pStyle w:val="BodyText"/>
      </w:pPr>
      <w:r>
        <w:rPr>
          <w:bCs/>
          <w:b/>
        </w:rPr>
        <w:t xml:space="preserve">Prepared For:</w:t>
      </w:r>
      <w:r>
        <w:br/>
      </w:r>
      <w:r>
        <w:t xml:space="preserve">[Client Company Name]</w:t>
      </w:r>
      <w:r>
        <w:br/>
      </w:r>
      <w:r>
        <w:t xml:space="preserve">[Client Address]</w:t>
      </w:r>
      <w:r>
        <w:br/>
      </w:r>
      <w:r>
        <w:t xml:space="preserve">Toronto, Ontario</w:t>
      </w:r>
      <w:r>
        <w:br/>
      </w:r>
      <w:r>
        <w:t xml:space="preserve">Canada</w:t>
      </w:r>
      <w:r>
        <w:br/>
      </w:r>
      <w:r>
        <w:t xml:space="preserve">Contact: [Client Contact Name]</w:t>
      </w:r>
      <w:r>
        <w:br/>
      </w:r>
      <w:r>
        <w:t xml:space="preserve">Email: [client@email.com]</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Northgate Digital Solutions Inc. to provide a comprehensive and transparent cost breakdown for the engagement of a senior</w:t>
      </w:r>
      <w:r>
        <w:t xml:space="preserve"> </w:t>
      </w:r>
      <w:r>
        <w:t xml:space="preserve">Software Engineer</w:t>
      </w:r>
      <w:r>
        <w:t xml:space="preserve"> </w:t>
      </w:r>
      <w:r>
        <w:t xml:space="preserve">to support the client's ongoing technology initiatives. This estimate is specifically tailored for operations within</w:t>
      </w:r>
      <w:r>
        <w:t xml:space="preserve"> </w:t>
      </w:r>
      <w:r>
        <w:t xml:space="preserve">Canada Toronto</w:t>
      </w:r>
      <w:r>
        <w:t xml:space="preserve">, reflecting local market rates, applicable provincial and federal tax obligations, and the competitive landscape for qualified engineering talent in the Greater Toronto Area. The scope of work outlined herein is designed to deliver measurable value to the client's development teams while maintaining the highest standards of software craftsmanship and professional conduct expected in the Canadian technology sector.</w:t>
      </w:r>
    </w:p>
    <w:bookmarkEnd w:id="21"/>
    <w:bookmarkStart w:id="22" w:name="scope-of-services"/>
    <w:p>
      <w:pPr>
        <w:pStyle w:val="Heading2"/>
      </w:pPr>
      <w:r>
        <w:t xml:space="preserve">2. Scope of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perform the following duties and responsibilities on a full-time basis, five days per week, within the client's office located in</w:t>
      </w:r>
      <w:r>
        <w:t xml:space="preserve"> </w:t>
      </w:r>
      <w:r>
        <w:t xml:space="preserve">Canada Toronto</w:t>
      </w:r>
      <w:r>
        <w:t xml:space="preserve"> </w:t>
      </w:r>
      <w:r>
        <w:t xml:space="preserve">or in a hybrid arrangement as mutually agreed upon:</w:t>
      </w:r>
    </w:p>
    <w:p>
      <w:pPr>
        <w:numPr>
          <w:ilvl w:val="0"/>
          <w:numId w:val="1001"/>
        </w:numPr>
        <w:pStyle w:val="Compact"/>
      </w:pPr>
      <w:r>
        <w:t xml:space="preserve">Design, development, testing, and deployment of scalable web and cloud-based applications using modern technology stacks (Java, Python, TypeScript, React, Node.js, AWS/Azure).</w:t>
      </w:r>
    </w:p>
    <w:p>
      <w:pPr>
        <w:numPr>
          <w:ilvl w:val="0"/>
          <w:numId w:val="1001"/>
        </w:numPr>
        <w:pStyle w:val="Compact"/>
      </w:pPr>
      <w:r>
        <w:t xml:space="preserve">Participation in agile sprint planning, daily stand-ups, code reviews, and retrospectives aligned with the client's existing development methodology.</w:t>
      </w:r>
    </w:p>
    <w:p>
      <w:pPr>
        <w:numPr>
          <w:ilvl w:val="0"/>
          <w:numId w:val="1001"/>
        </w:numPr>
        <w:pStyle w:val="Compact"/>
      </w:pPr>
      <w:r>
        <w:t xml:space="preserve">Collaboration with cross-functional teams including product managers, UX designers, QA engineers, and DevOps specialists based in the Toronto metropolitan area.</w:t>
      </w:r>
    </w:p>
    <w:p>
      <w:pPr>
        <w:numPr>
          <w:ilvl w:val="0"/>
          <w:numId w:val="1001"/>
        </w:numPr>
        <w:pStyle w:val="Compact"/>
      </w:pPr>
      <w:r>
        <w:t xml:space="preserve">Architectural consultation and technical due diligence for new system integrations and third-party API connections.</w:t>
      </w:r>
    </w:p>
    <w:p>
      <w:pPr>
        <w:numPr>
          <w:ilvl w:val="0"/>
          <w:numId w:val="1001"/>
        </w:numPr>
        <w:pStyle w:val="Compact"/>
      </w:pPr>
      <w:r>
        <w:t xml:space="preserve">Mentorship and knowledge transfer to junior developers within the client's Toronto-based engineering group.</w:t>
      </w:r>
    </w:p>
    <w:p>
      <w:pPr>
        <w:numPr>
          <w:ilvl w:val="0"/>
          <w:numId w:val="1001"/>
        </w:numPr>
        <w:pStyle w:val="Compact"/>
      </w:pPr>
      <w:r>
        <w:t xml:space="preserve">Documentation of system designs, API specifications, and operational runbooks in accordance with the client's internal standards.</w:t>
      </w:r>
    </w:p>
    <w:p>
      <w:pPr>
        <w:numPr>
          <w:ilvl w:val="0"/>
          <w:numId w:val="1001"/>
        </w:numPr>
        <w:pStyle w:val="Compact"/>
      </w:pPr>
      <w:r>
        <w:t xml:space="preserve">On-call support rotation (approximately one weekend per month) for production incident response in the Eastern Time Zone (ET).</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table presents the itemized</w:t>
      </w:r>
      <w:r>
        <w:t xml:space="preserve"> </w:t>
      </w:r>
      <w:r>
        <w:t xml:space="preserve">Quotation Estimate</w:t>
      </w:r>
      <w:r>
        <w:t xml:space="preserve"> </w:t>
      </w:r>
      <w:r>
        <w:t xml:space="preserve">for the</w:t>
      </w:r>
      <w:r>
        <w:t xml:space="preserve"> </w:t>
      </w:r>
      <w:r>
        <w:t xml:space="preserve">Software Engineer</w:t>
      </w:r>
      <w:r>
        <w:t xml:space="preserve"> </w:t>
      </w:r>
      <w:r>
        <w:t xml:space="preserve">engagement. All rates are quoted in Canadian Dollars (CAD) and are inclusive of the Software Engineer's professional expertise, tools, and standard working hours. Rates reflect current market conditions in</w:t>
      </w:r>
      <w:r>
        <w:t xml:space="preserve"> </w:t>
      </w:r>
      <w:r>
        <w:t xml:space="preserve">Canada Toronto</w:t>
      </w:r>
      <w:r>
        <w:t xml:space="preserve"> </w:t>
      </w:r>
      <w:r>
        <w:t xml:space="preserve">as of July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(CAD)</w:t>
            </w:r>
          </w:p>
        </w:tc>
        <w:tc>
          <w:tcPr/>
          <w:p>
            <w:pPr>
              <w:pStyle w:val="Compact"/>
              <w:jc w:val="left"/>
            </w:pPr>
            <w:r>
              <w:t xml:space="preserve">Duration</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Senior Software Engineer — Monthly Retainer (160 hrs/month)</w:t>
            </w:r>
          </w:p>
        </w:tc>
        <w:tc>
          <w:tcPr/>
          <w:p>
            <w:pPr>
              <w:pStyle w:val="Compact"/>
              <w:jc w:val="left"/>
            </w:pPr>
            <w:r>
              <w:t xml:space="preserve">$145.00 / hr</w:t>
            </w:r>
          </w:p>
        </w:tc>
        <w:tc>
          <w:tcPr/>
          <w:p>
            <w:pPr>
              <w:pStyle w:val="Compact"/>
              <w:jc w:val="left"/>
            </w:pPr>
            <w:r>
              <w:t xml:space="preserve">6 months</w:t>
            </w:r>
          </w:p>
        </w:tc>
        <w:tc>
          <w:tcPr/>
          <w:p>
            <w:pPr>
              <w:pStyle w:val="Compact"/>
              <w:jc w:val="left"/>
            </w:pPr>
            <w:r>
              <w:t xml:space="preserve">$552,000.00</w:t>
            </w:r>
          </w:p>
        </w:tc>
      </w:tr>
      <w:tr>
        <w:tc>
          <w:tcPr/>
          <w:p>
            <w:pPr>
              <w:pStyle w:val="Compact"/>
              <w:jc w:val="left"/>
            </w:pPr>
            <w:r>
              <w:t xml:space="preserve">1.2</w:t>
            </w:r>
          </w:p>
        </w:tc>
        <w:tc>
          <w:tcPr/>
          <w:p>
            <w:pPr>
              <w:pStyle w:val="Compact"/>
              <w:jc w:val="left"/>
            </w:pPr>
            <w:r>
              <w:t xml:space="preserve">Onboarding &amp; Environment Setup (one-time)</w:t>
            </w:r>
          </w:p>
        </w:tc>
        <w:tc>
          <w:tcPr/>
          <w:p>
            <w:pPr>
              <w:pStyle w:val="Compact"/>
              <w:jc w:val="left"/>
            </w:pPr>
            <w:r>
              <w:t xml:space="preserve">Flat Fee</w:t>
            </w:r>
          </w:p>
        </w:tc>
        <w:tc>
          <w:tcPr/>
          <w:p>
            <w:pPr>
              <w:pStyle w:val="Compact"/>
              <w:jc w:val="left"/>
            </w:pPr>
            <w:r>
              <w:t xml:space="preserve">1 week</w:t>
            </w:r>
          </w:p>
        </w:tc>
        <w:tc>
          <w:tcPr/>
          <w:p>
            <w:pPr>
              <w:pStyle w:val="Compact"/>
              <w:jc w:val="left"/>
            </w:pPr>
            <w:r>
              <w:t xml:space="preserve">$4,800.00</w:t>
            </w:r>
          </w:p>
        </w:tc>
      </w:tr>
      <w:tr>
        <w:tc>
          <w:tcPr/>
          <w:p>
            <w:pPr>
              <w:pStyle w:val="Compact"/>
              <w:jc w:val="left"/>
            </w:pPr>
            <w:r>
              <w:t xml:space="preserve">1.3</w:t>
            </w:r>
          </w:p>
        </w:tc>
        <w:tc>
          <w:tcPr/>
          <w:p>
            <w:pPr>
              <w:pStyle w:val="Compact"/>
              <w:jc w:val="left"/>
            </w:pPr>
            <w:r>
              <w:t xml:space="preserve">Architecture &amp; System Design Consultation</w:t>
            </w:r>
          </w:p>
        </w:tc>
        <w:tc>
          <w:tcPr/>
          <w:p>
            <w:pPr>
              <w:pStyle w:val="Compact"/>
              <w:jc w:val="left"/>
            </w:pPr>
            <w:r>
              <w:t xml:space="preserve">$185.00 / hr</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1.4</w:t>
            </w:r>
          </w:p>
        </w:tc>
        <w:tc>
          <w:tcPr/>
          <w:p>
            <w:pPr>
              <w:pStyle w:val="Compact"/>
              <w:jc w:val="left"/>
            </w:pPr>
            <w:r>
              <w:t xml:space="preserve">Code Audit &amp; Technical Debt Remediation Plan</w:t>
            </w:r>
          </w:p>
        </w:tc>
        <w:tc>
          <w:tcPr/>
          <w:p>
            <w:pPr>
              <w:pStyle w:val="Compact"/>
              <w:jc w:val="left"/>
            </w:pPr>
            <w:r>
              <w:t xml:space="preserve">$165.00 / hr</w:t>
            </w:r>
          </w:p>
        </w:tc>
        <w:tc>
          <w:tcPr/>
          <w:p>
            <w:pPr>
              <w:pStyle w:val="Compact"/>
              <w:jc w:val="left"/>
            </w:pPr>
            <w:r>
              <w:t xml:space="preserve">40 hrs</w:t>
            </w:r>
          </w:p>
        </w:tc>
        <w:tc>
          <w:tcPr/>
          <w:p>
            <w:pPr>
              <w:pStyle w:val="Compact"/>
              <w:jc w:val="left"/>
            </w:pPr>
            <w:r>
              <w:t xml:space="preserve">$6,600.00</w:t>
            </w:r>
          </w:p>
        </w:tc>
      </w:tr>
      <w:tr>
        <w:tc>
          <w:tcPr/>
          <w:p>
            <w:pPr>
              <w:pStyle w:val="Compact"/>
              <w:jc w:val="left"/>
            </w:pPr>
            <w:r>
              <w:t xml:space="preserve">1.5</w:t>
            </w:r>
          </w:p>
        </w:tc>
        <w:tc>
          <w:tcPr/>
          <w:p>
            <w:pPr>
              <w:pStyle w:val="Compact"/>
              <w:jc w:val="left"/>
            </w:pPr>
            <w:r>
              <w:t xml:space="preserve">Knowledge Transfer &amp; Documentation Package</w:t>
            </w:r>
          </w:p>
        </w:tc>
        <w:tc>
          <w:tcPr/>
          <w:p>
            <w:pPr>
              <w:pStyle w:val="Compact"/>
              <w:jc w:val="left"/>
            </w:pPr>
            <w:r>
              <w:t xml:space="preserve">$130.00 / hr</w:t>
            </w:r>
          </w:p>
        </w:tc>
        <w:tc>
          <w:tcPr/>
          <w:p>
            <w:pPr>
              <w:pStyle w:val="Compact"/>
              <w:jc w:val="left"/>
            </w:pPr>
            <w:r>
              <w:t xml:space="preserve">32 hrs</w:t>
            </w:r>
          </w:p>
        </w:tc>
        <w:tc>
          <w:tcPr/>
          <w:p>
            <w:pPr>
              <w:pStyle w:val="Compact"/>
              <w:jc w:val="left"/>
            </w:pPr>
            <w:r>
              <w:t xml:space="preserve">$4,160.00</w:t>
            </w:r>
          </w:p>
        </w:tc>
      </w:tr>
      <w:tr>
        <w:tc>
          <w:tcPr/>
          <w:p>
            <w:pPr>
              <w:pStyle w:val="Compact"/>
              <w:jc w:val="left"/>
            </w:pPr>
            <w:r>
              <w:t xml:space="preserve">1.6</w:t>
            </w:r>
          </w:p>
        </w:tc>
        <w:tc>
          <w:tcPr/>
          <w:p>
            <w:pPr>
              <w:pStyle w:val="Compact"/>
              <w:jc w:val="left"/>
            </w:pPr>
            <w:r>
              <w:t xml:space="preserve">Travel &amp; Local Transportation (within GTA, Canada Toronto)</w:t>
            </w:r>
          </w:p>
        </w:tc>
        <w:tc>
          <w:tcPr/>
          <w:p>
            <w:pPr>
              <w:pStyle w:val="Compact"/>
              <w:jc w:val="left"/>
            </w:pPr>
            <w:r>
              <w:t xml:space="preserve">Per Diem</w:t>
            </w:r>
          </w:p>
        </w:tc>
        <w:tc>
          <w:tcPr/>
          <w:p>
            <w:pPr>
              <w:pStyle w:val="Compact"/>
              <w:jc w:val="left"/>
            </w:pPr>
            <w:r>
              <w:t xml:space="preserve">6 months</w:t>
            </w:r>
          </w:p>
        </w:tc>
        <w:tc>
          <w:tcPr/>
          <w:p>
            <w:pPr>
              <w:pStyle w:val="Compact"/>
              <w:jc w:val="left"/>
            </w:pPr>
            <w:r>
              <w:t xml:space="preserve">$3,600.00</w:t>
            </w:r>
          </w:p>
        </w:tc>
      </w:tr>
      <w:tr>
        <w:tc>
          <w:tcPr/>
          <w:p>
            <w:pPr>
              <w:pStyle w:val="Compact"/>
              <w:jc w:val="left"/>
            </w:pPr>
            <w:r>
              <w:t xml:space="preserve">1.7</w:t>
            </w:r>
          </w:p>
        </w:tc>
        <w:tc>
          <w:tcPr/>
          <w:p>
            <w:pPr>
              <w:pStyle w:val="Compact"/>
              <w:jc w:val="left"/>
            </w:pPr>
            <w:r>
              <w:t xml:space="preserve">Project Management &amp; Coordination Overhead (8%)</w:t>
            </w:r>
          </w:p>
        </w:tc>
        <w:tc>
          <w:tcPr/>
          <w:p>
            <w:pPr>
              <w:pStyle w:val="Compact"/>
              <w:jc w:val="left"/>
            </w:pPr>
            <w:r>
              <w:t xml:space="preserve">Calculated</w:t>
            </w:r>
          </w:p>
        </w:tc>
        <w:tc>
          <w:tcPr/>
          <w:p>
            <w:pPr>
              <w:pStyle w:val="Compact"/>
              <w:jc w:val="left"/>
            </w:pPr>
            <w:r>
              <w:t xml:space="preserve">6 months</w:t>
            </w:r>
          </w:p>
        </w:tc>
        <w:tc>
          <w:tcPr/>
          <w:p>
            <w:pPr>
              <w:pStyle w:val="Compact"/>
              <w:jc w:val="left"/>
            </w:pPr>
            <w:r>
              <w:t xml:space="preserve">$45,792.00</w:t>
            </w:r>
          </w:p>
        </w:tc>
      </w:tr>
      <w:tr>
        <w:tc>
          <w:tcPr>
            <w:gridSpan w:val="4"/>
          </w:tcPr>
          <w:p>
            <w:pPr>
              <w:pStyle w:val="Compact"/>
              <w:jc w:val="left"/>
            </w:pPr>
            <w:r>
              <w:t xml:space="preserve">Subtotal (before tax)</w:t>
            </w:r>
          </w:p>
        </w:tc>
        <w:tc>
          <w:tcPr/>
          <w:p>
            <w:pPr>
              <w:pStyle w:val="Compact"/>
              <w:jc w:val="left"/>
            </w:pPr>
            <w:r>
              <w:t xml:space="preserve">$621,392.00</w:t>
            </w:r>
          </w:p>
        </w:tc>
      </w:tr>
      <w:tr>
        <w:tc>
          <w:tcPr>
            <w:gridSpan w:val="4"/>
          </w:tcPr>
          <w:p>
            <w:pPr>
              <w:pStyle w:val="Compact"/>
              <w:jc w:val="left"/>
            </w:pPr>
            <w:r>
              <w:t xml:space="preserve">HST (13% — Ontario, Canada)</w:t>
            </w:r>
          </w:p>
        </w:tc>
        <w:tc>
          <w:tcPr/>
          <w:p>
            <w:pPr>
              <w:pStyle w:val="Compact"/>
              <w:jc w:val="left"/>
            </w:pPr>
            <w:r>
              <w:t xml:space="preserve">$80,780.96</w:t>
            </w:r>
          </w:p>
        </w:tc>
      </w:tr>
      <w:tr>
        <w:tc>
          <w:tcPr>
            <w:gridSpan w:val="4"/>
          </w:tcPr>
          <w:p>
            <w:pPr>
              <w:pStyle w:val="Compact"/>
              <w:jc w:val="left"/>
            </w:pPr>
            <w:r>
              <w:t xml:space="preserve">TOTAL ESTIMATED COST (CAD)</w:t>
            </w:r>
          </w:p>
        </w:tc>
        <w:tc>
          <w:tcPr/>
          <w:p>
            <w:pPr>
              <w:pStyle w:val="Compact"/>
              <w:jc w:val="left"/>
            </w:pPr>
            <w:r>
              <w:t xml:space="preserve">$702,172.96</w:t>
            </w:r>
          </w:p>
        </w:tc>
      </w:tr>
    </w:tbl>
    <w:bookmarkEnd w:id="23"/>
    <w:bookmarkStart w:id="24" w:name="assumptions-exclusions"/>
    <w:p>
      <w:pPr>
        <w:pStyle w:val="Heading2"/>
      </w:pPr>
      <w:r>
        <w:t xml:space="preserve">4. Assumptions &amp; Exclusions</w:t>
      </w:r>
    </w:p>
    <w:p>
      <w:pPr>
        <w:numPr>
          <w:ilvl w:val="0"/>
          <w:numId w:val="1002"/>
        </w:numPr>
        <w:pStyle w:val="Compact"/>
      </w:pPr>
      <w:r>
        <w:t xml:space="preserve">This</w:t>
      </w:r>
      <w:r>
        <w:t xml:space="preserve"> </w:t>
      </w:r>
      <w:r>
        <w:t xml:space="preserve">Quotation Estimate</w:t>
      </w:r>
      <w:r>
        <w:t xml:space="preserve"> </w:t>
      </w:r>
      <w:r>
        <w:t xml:space="preserve">assumes the client will provide all necessary hardware, software licenses, cloud infrastructure credits, and secure access credentials prior to the Software Engineer's start date.</w:t>
      </w:r>
    </w:p>
    <w:p>
      <w:pPr>
        <w:numPr>
          <w:ilvl w:val="0"/>
          <w:numId w:val="1002"/>
        </w:numPr>
        <w:pStyle w:val="Compact"/>
      </w:pPr>
      <w:r>
        <w:t xml:space="preserve">The engagement is limited to the</w:t>
      </w:r>
      <w:r>
        <w:t xml:space="preserve"> </w:t>
      </w:r>
      <w:r>
        <w:t xml:space="preserve">Software Engineer</w:t>
      </w:r>
      <w:r>
        <w:t xml:space="preserve"> </w:t>
      </w:r>
      <w:r>
        <w:t xml:space="preserve">role as described. Additional roles (e.g., DevOps Engineer, Data Scientist, QA Lead) would require a separate quotation.</w:t>
      </w:r>
    </w:p>
    <w:p>
      <w:pPr>
        <w:numPr>
          <w:ilvl w:val="0"/>
          <w:numId w:val="1002"/>
        </w:numPr>
        <w:pStyle w:val="Compact"/>
      </w:pPr>
      <w:r>
        <w:t xml:space="preserve">Work is performed within the</w:t>
      </w:r>
      <w:r>
        <w:t xml:space="preserve"> </w:t>
      </w:r>
      <w:r>
        <w:t xml:space="preserve">Canada Toronto</w:t>
      </w:r>
      <w:r>
        <w:t xml:space="preserve"> </w:t>
      </w:r>
      <w:r>
        <w:t xml:space="preserve">metropolitan area. Travel outside the Greater Toronto Area (beyond a 60 km radius) will be billed at $1.25/km plus applicable per-diem rates.</w:t>
      </w:r>
    </w:p>
    <w:p>
      <w:pPr>
        <w:numPr>
          <w:ilvl w:val="0"/>
          <w:numId w:val="1002"/>
        </w:numPr>
        <w:pStyle w:val="Compact"/>
      </w:pPr>
      <w:r>
        <w:t xml:space="preserve">Overtime beyond 160 hours per month will be billed at 1.5× the standard hourly rate, subject to prior written approval by the client.</w:t>
      </w:r>
    </w:p>
    <w:p>
      <w:pPr>
        <w:numPr>
          <w:ilvl w:val="0"/>
          <w:numId w:val="1002"/>
        </w:numPr>
        <w:pStyle w:val="Compact"/>
      </w:pPr>
      <w:r>
        <w:t xml:space="preserve">This estimate does not include costs for third-party software licenses, cloud infrastructure consumption, or hardware procurement.</w:t>
      </w:r>
    </w:p>
    <w:p>
      <w:pPr>
        <w:numPr>
          <w:ilvl w:val="0"/>
          <w:numId w:val="1002"/>
        </w:numPr>
        <w:pStyle w:val="Compact"/>
      </w:pPr>
      <w:r>
        <w:t xml:space="preserve">The Software Engineer is engaged as a contractor through Northgate Digital Solutions Inc. and is not an employee of the client. All statutory obligations under the Canada Employment Standards Act and Ontario Employment Standards Act are managed by Northgate.</w:t>
      </w:r>
    </w:p>
    <w:bookmarkEnd w:id="24"/>
    <w:bookmarkStart w:id="25" w:name="terms-conditions"/>
    <w:p>
      <w:pPr>
        <w:pStyle w:val="Heading2"/>
      </w:pPr>
      <w:r>
        <w:t xml:space="preserve">5. Terms &amp; Conditions</w:t>
      </w:r>
    </w:p>
    <w:p>
      <w:pPr>
        <w:numPr>
          <w:ilvl w:val="0"/>
          <w:numId w:val="1003"/>
        </w:numPr>
        <w:pStyle w:val="Compact"/>
      </w:pPr>
      <w:r>
        <w:rPr>
          <w:bCs/>
          <w:b/>
        </w:rPr>
        <w:t xml:space="preserve">Validity:</w:t>
      </w:r>
      <w:r>
        <w:t xml:space="preserve"> </w:t>
      </w:r>
      <w:r>
        <w:t xml:space="preserve">This Quotation Estimate is valid for thirty (30) calendar days from the date of issue. After this period, rates may be adjusted to reflect changes in the Canada Toronto labor market.</w:t>
      </w:r>
    </w:p>
    <w:p>
      <w:pPr>
        <w:numPr>
          <w:ilvl w:val="0"/>
          <w:numId w:val="1003"/>
        </w:numPr>
        <w:pStyle w:val="Compact"/>
      </w:pPr>
      <w:r>
        <w:rPr>
          <w:bCs/>
          <w:b/>
        </w:rPr>
        <w:t xml:space="preserve">Payment Terms:</w:t>
      </w:r>
      <w:r>
        <w:t xml:space="preserve"> </w:t>
      </w:r>
      <w:r>
        <w:t xml:space="preserve">Invoices are issued monthly in arrears. Payment is due within thirty (30) days of invoice date via EFT to the bank account designated by Northgate Digital Solutions Inc. Late payments accrue interest at 1.5% per month as permitted under the Ontario Business Corporations Act.</w:t>
      </w:r>
    </w:p>
    <w:p>
      <w:pPr>
        <w:numPr>
          <w:ilvl w:val="0"/>
          <w:numId w:val="1003"/>
        </w:numPr>
        <w:pStyle w:val="Compact"/>
      </w:pPr>
      <w:r>
        <w:rPr>
          <w:bCs/>
          <w:b/>
        </w:rPr>
        <w:t xml:space="preserve">Termination:</w:t>
      </w:r>
      <w:r>
        <w:t xml:space="preserve"> </w:t>
      </w:r>
      <w:r>
        <w:t xml:space="preserve">Either party may terminate the engagement with thirty (30) days' written notice. In the event of early termination, the client shall pay for all services rendered up to the termination date plus a transition fee of 10% of the remaining contract value.</w:t>
      </w:r>
    </w:p>
    <w:p>
      <w:pPr>
        <w:numPr>
          <w:ilvl w:val="0"/>
          <w:numId w:val="1003"/>
        </w:numPr>
        <w:pStyle w:val="Compact"/>
      </w:pPr>
      <w:r>
        <w:rPr>
          <w:bCs/>
          <w:b/>
        </w:rPr>
        <w:t xml:space="preserve">Confidentiality:</w:t>
      </w:r>
      <w:r>
        <w:t xml:space="preserve"> </w:t>
      </w:r>
      <w:r>
        <w:t xml:space="preserve">The Software Engineer shall adhere to a mutual Non-Disclosure Agreement (NDA) covering all proprietary information, source code, business strategies, and client data encountered during the engagement in Canada Toronto.</w:t>
      </w:r>
    </w:p>
    <w:p>
      <w:pPr>
        <w:numPr>
          <w:ilvl w:val="0"/>
          <w:numId w:val="1003"/>
        </w:numPr>
        <w:pStyle w:val="Compact"/>
      </w:pPr>
      <w:r>
        <w:rPr>
          <w:bCs/>
          <w:b/>
        </w:rPr>
        <w:t xml:space="preserve">Intellectual Property:</w:t>
      </w:r>
      <w:r>
        <w:t xml:space="preserve"> </w:t>
      </w:r>
      <w:r>
        <w:t xml:space="preserve">All work product, code, documentation, and deliverables created by the Software Engineer during the term of this engagement shall be the sole property of the client upon full payment.</w:t>
      </w:r>
    </w:p>
    <w:p>
      <w:pPr>
        <w:numPr>
          <w:ilvl w:val="0"/>
          <w:numId w:val="1003"/>
        </w:numPr>
        <w:pStyle w:val="Compact"/>
      </w:pPr>
      <w:r>
        <w:rPr>
          <w:bCs/>
          <w:b/>
        </w:rPr>
        <w:t xml:space="preserve">Governing Law:</w:t>
      </w:r>
      <w:r>
        <w:t xml:space="preserve"> </w:t>
      </w:r>
      <w:r>
        <w:t xml:space="preserve">This Quotation Estimate and any resulting contract shall be governed by and construed in accordance with the laws of the Province of Ontario and the federal laws of Canada applicable therein.</w:t>
      </w:r>
    </w:p>
    <w:p>
      <w:pPr>
        <w:numPr>
          <w:ilvl w:val="0"/>
          <w:numId w:val="1003"/>
        </w:numPr>
        <w:pStyle w:val="Compact"/>
      </w:pPr>
      <w:r>
        <w:rPr>
          <w:bCs/>
          <w:b/>
        </w:rPr>
        <w:t xml:space="preserve">Dispute Resolution:</w:t>
      </w:r>
      <w:r>
        <w:t xml:space="preserve"> </w:t>
      </w:r>
      <w:r>
        <w:t xml:space="preserve">Any disputes arising from this engagement shall be resolved through mediation in Toronto, Ontario, before resorting to litigation in the courts of competent jurisdiction in Canada Toronto.</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Software Engineer</w:t>
      </w:r>
      <w:r>
        <w:t xml:space="preserve"> </w:t>
      </w:r>
      <w:r>
        <w:t xml:space="preserve">services in</w:t>
      </w:r>
      <w:r>
        <w:t xml:space="preserve"> </w:t>
      </w:r>
      <w:r>
        <w:t xml:space="preserve">Canada Toronto</w:t>
      </w:r>
      <w:r>
        <w:t xml:space="preserve"> </w:t>
      </w:r>
      <w:r>
        <w:t xml:space="preserve">and agrees to the terms, conditions, and pricing outlined herein. This signature constitutes a binding acceptance of the estimate and authorizes Northgate Digital Solutions Inc. to commence the engagement on the agreed-upon start date.</w:t>
      </w:r>
    </w:p>
    <w:bookmarkEnd w:id="26"/>
    <w:p>
      <w:pPr>
        <w:pStyle w:val="BodyText"/>
      </w:pPr>
      <w:r>
        <w:t xml:space="preserve">Authorized Signature —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Authorized Signature — Northgate Digital Solutions Inc.</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Northgate Digital Solutions Inc. | 227 King Street West, Suite 1400, Toronto, ON M5V 1Z1, Canada</w:t>
      </w:r>
      <w:r>
        <w:br/>
      </w:r>
      <w:r>
        <w:t xml:space="preserve">This Quotation Estimate is a confidential commercial document. Unauthorized reproduction or distribution is prohibited.</w:t>
      </w:r>
      <w:r>
        <w:br/>
      </w:r>
      <w:r>
        <w:t xml:space="preserve">© 2025 Northgate Digital Solutions Inc. All rights reserved. | GST/HST No. 123456789RT0001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Canada Toronto</dc:title>
  <dc:creator/>
  <dc:language>en</dc:language>
  <cp:keywords/>
  <dcterms:created xsi:type="dcterms:W3CDTF">2026-10-10T01:02:47Z</dcterms:created>
  <dcterms:modified xsi:type="dcterms:W3CDTF">2026-10-10T01:02:47Z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