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China</w:t>
      </w:r>
      <w:r>
        <w:t xml:space="preserve"> </w:t>
      </w:r>
      <w:r>
        <w:t xml:space="preserve">Guangzhou</w:t>
      </w:r>
    </w:p>
    <w:bookmarkStart w:id="27" w:name="quotation-estimate"/>
    <w:p>
      <w:pPr>
        <w:pStyle w:val="Heading1"/>
      </w:pPr>
      <w:r>
        <w:t xml:space="preserve">QUOTATION ESTIMATE</w:t>
      </w:r>
    </w:p>
    <w:p>
      <w:pPr>
        <w:pStyle w:val="FirstParagraph"/>
      </w:pPr>
      <w:r>
        <w:rPr>
          <w:bCs/>
          <w:b/>
        </w:rPr>
        <w:t xml:space="preserve">Software Engineer Professional Services — China Guangzhou</w:t>
      </w:r>
    </w:p>
    <w:p>
      <w:pPr>
        <w:pStyle w:val="BodyText"/>
      </w:pPr>
      <w:r>
        <w:rPr>
          <w:bCs/>
          <w:b/>
        </w:rPr>
        <w:t xml:space="preserve">Provider:</w:t>
      </w:r>
      <w:r>
        <w:t xml:space="preserve"> </w:t>
      </w:r>
      <w:r>
        <w:t xml:space="preserve">Guangzhou Tech Solutions Co., Ltd.</w:t>
      </w:r>
    </w:p>
    <w:p>
      <w:pPr>
        <w:pStyle w:val="BodyText"/>
      </w:pPr>
      <w:r>
        <w:rPr>
          <w:bCs/>
          <w:b/>
        </w:rPr>
        <w:t xml:space="preserve">Address:</w:t>
      </w:r>
      <w:r>
        <w:t xml:space="preserve"> </w:t>
      </w:r>
      <w:r>
        <w:t xml:space="preserve">88 Tianhe Road, Tianhe District, Guangzhou, Guangdong, China 510620</w:t>
      </w:r>
    </w:p>
    <w:p>
      <w:pPr>
        <w:pStyle w:val="BodyText"/>
      </w:pPr>
      <w:r>
        <w:rPr>
          <w:bCs/>
          <w:b/>
        </w:rPr>
        <w:t xml:space="preserve">Contact:</w:t>
      </w:r>
      <w:r>
        <w:t xml:space="preserve"> </w:t>
      </w:r>
      <w:r>
        <w:t xml:space="preserve">procurement@gzttech.com.cn | +86 20 8888 6600</w:t>
      </w:r>
    </w:p>
    <w:p>
      <w:pPr>
        <w:pStyle w:val="BodyText"/>
      </w:pPr>
      <w:r>
        <w:rPr>
          <w:bCs/>
          <w:b/>
        </w:rPr>
        <w:t xml:space="preserve">Tax ID:</w:t>
      </w:r>
      <w:r>
        <w:t xml:space="preserve"> </w:t>
      </w:r>
      <w:r>
        <w:t xml:space="preserve">91440101MA5C8X2K7P</w:t>
      </w:r>
    </w:p>
    <w:p>
      <w:pPr>
        <w:pStyle w:val="BodyText"/>
      </w:pPr>
      <w:r>
        <w:rPr>
          <w:bCs/>
          <w:b/>
        </w:rPr>
        <w:t xml:space="preserve">Quotation No.:</w:t>
      </w:r>
      <w:r>
        <w:t xml:space="preserve"> </w:t>
      </w:r>
      <w:r>
        <w:t xml:space="preserve">QTE-GZ-2025-0417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p>
      <w:pPr>
        <w:pStyle w:val="BodyText"/>
      </w:pPr>
      <w:r>
        <w:rPr>
          <w:bCs/>
          <w:b/>
        </w:rPr>
        <w:t xml:space="preserve">Subject:</w:t>
      </w:r>
      <w:r>
        <w:t xml:space="preserve"> </w:t>
      </w:r>
      <w:r>
        <w:t xml:space="preserve">Quotation Estimate for the Engagement of a Senior Software Engineer — On-Site Deployment in China Guangzhou</w:t>
      </w:r>
    </w:p>
    <w:p>
      <w:pPr>
        <w:pStyle w:val="BodyText"/>
      </w:pPr>
      <w:r>
        <w:rPr>
          <w:bCs/>
          <w:b/>
        </w:rPr>
        <w:t xml:space="preserve">Project Reference:</w:t>
      </w:r>
      <w:r>
        <w:t xml:space="preserve"> </w:t>
      </w:r>
      <w:r>
        <w:t xml:space="preserve">SE-GZ-2025-ENG-003</w:t>
      </w:r>
    </w:p>
    <w:p>
      <w:pPr>
        <w:pStyle w:val="BodyText"/>
      </w:pPr>
      <w:r>
        <w:rPr>
          <w:bCs/>
          <w:b/>
        </w:rPr>
        <w:t xml:space="preserve">Duration of Engagement:</w:t>
      </w:r>
      <w:r>
        <w:t xml:space="preserve"> </w:t>
      </w:r>
      <w:r>
        <w:t xml:space="preserve">12 months (renewable)</w:t>
      </w:r>
    </w:p>
    <w:p>
      <w:pPr>
        <w:pStyle w:val="BodyText"/>
      </w:pPr>
      <w:r>
        <w:rPr>
          <w:bCs/>
          <w:b/>
        </w:rPr>
        <w:t xml:space="preserve">Work Location:</w:t>
      </w:r>
      <w:r>
        <w:t xml:space="preserve"> </w:t>
      </w:r>
      <w:r>
        <w:t xml:space="preserve">Client premises, Guangzhou, Guangdong Province, China</w:t>
      </w:r>
    </w:p>
    <w:bookmarkStart w:id="20" w:name="purpose-of-this-quotation-estimate"/>
    <w:p>
      <w:pPr>
        <w:pStyle w:val="Heading2"/>
      </w:pPr>
      <w:r>
        <w:t xml:space="preserve">1. Purpose of This Quotation Estimate</w:t>
      </w:r>
    </w:p>
    <w:p>
      <w:pPr>
        <w:pStyle w:val="FirstParagraph"/>
      </w:pPr>
      <w:r>
        <w:t xml:space="preserve">This Quotation Estimate is issued by Guangzhou Tech Solutions Co., Ltd. to formally propose the cost, scope, and terms for the recruitment, placement, and ongoing management of a qualified</w:t>
      </w:r>
      <w:r>
        <w:t xml:space="preserve"> </w:t>
      </w:r>
      <w:r>
        <w:rPr>
          <w:bCs/>
          <w:b/>
        </w:rPr>
        <w:t xml:space="preserve">Software Engineer</w:t>
      </w:r>
      <w:r>
        <w:t xml:space="preserve"> </w:t>
      </w:r>
      <w:r>
        <w:t xml:space="preserve">to be deployed at the client's operational site in</w:t>
      </w:r>
      <w:r>
        <w:t xml:space="preserve"> </w:t>
      </w:r>
      <w:r>
        <w:rPr>
          <w:bCs/>
          <w:b/>
        </w:rPr>
        <w:t xml:space="preserve">China Guangzhou</w:t>
      </w:r>
      <w:r>
        <w:t xml:space="preserve">. This document serves as a binding financial proposal upon acceptance and outlines all deliverables, fees, and conditions associated with the Software Engineer engagement. All pricing in this Quotation Estimate is denominated in Chinese Yuan (CNY / RMB) unless otherwise specified.</w:t>
      </w:r>
    </w:p>
    <w:bookmarkEnd w:id="20"/>
    <w:bookmarkStart w:id="21" w:name="scope-of-services-software-engineer-role"/>
    <w:p>
      <w:pPr>
        <w:pStyle w:val="Heading2"/>
      </w:pPr>
      <w:r>
        <w:t xml:space="preserve">2. Scope of Services — Software Engineer Role</w:t>
      </w:r>
    </w:p>
    <w:p>
      <w:pPr>
        <w:pStyle w:val="FirstParagraph"/>
      </w:pPr>
      <w:r>
        <w:t xml:space="preserve">The Software Engineer engaged under this Quotation Estimate will perform the following duties at the client's facility in China Guangzhou:</w:t>
      </w:r>
    </w:p>
    <w:p>
      <w:pPr>
        <w:numPr>
          <w:ilvl w:val="0"/>
          <w:numId w:val="1001"/>
        </w:numPr>
        <w:pStyle w:val="Compact"/>
      </w:pPr>
      <w:r>
        <w:t xml:space="preserve">Design, develop, test, and maintain enterprise-grade software applications and systems.</w:t>
      </w:r>
    </w:p>
    <w:p>
      <w:pPr>
        <w:numPr>
          <w:ilvl w:val="0"/>
          <w:numId w:val="1001"/>
        </w:numPr>
        <w:pStyle w:val="Compact"/>
      </w:pPr>
      <w:r>
        <w:t xml:space="preserve">Collaborate with cross-functional teams within the client's Guangzhou office to deliver project milestones on schedule.</w:t>
      </w:r>
    </w:p>
    <w:p>
      <w:pPr>
        <w:numPr>
          <w:ilvl w:val="0"/>
          <w:numId w:val="1001"/>
        </w:numPr>
        <w:pStyle w:val="Compact"/>
      </w:pPr>
      <w:r>
        <w:t xml:space="preserve">Perform code reviews, technical documentation, and knowledge transfer sessions for internal staff.</w:t>
      </w:r>
    </w:p>
    <w:p>
      <w:pPr>
        <w:numPr>
          <w:ilvl w:val="0"/>
          <w:numId w:val="1001"/>
        </w:numPr>
        <w:pStyle w:val="Compact"/>
      </w:pPr>
      <w:r>
        <w:t xml:space="preserve">Provide ongoing technical support, bug resolution, and system optimization for existing software infrastructure.</w:t>
      </w:r>
    </w:p>
    <w:p>
      <w:pPr>
        <w:numPr>
          <w:ilvl w:val="0"/>
          <w:numId w:val="1001"/>
        </w:numPr>
        <w:pStyle w:val="Compact"/>
      </w:pPr>
      <w:r>
        <w:t xml:space="preserve">Participate in architecture planning sessions and contribute to long-term technology roadmaps for the China Guangzhou operations.</w:t>
      </w:r>
    </w:p>
    <w:p>
      <w:pPr>
        <w:numPr>
          <w:ilvl w:val="0"/>
          <w:numId w:val="1001"/>
        </w:numPr>
        <w:pStyle w:val="Compact"/>
      </w:pPr>
      <w:r>
        <w:t xml:space="preserve">Ensure compliance with applicable Chinese data protection regulations (PIPL) and industry-specific software standards.</w:t>
      </w:r>
    </w:p>
    <w:bookmarkEnd w:id="21"/>
    <w:bookmarkStart w:id="22" w:name="X402b3af501ae57de5fed25d9367f16a9f7bbb11"/>
    <w:p>
      <w:pPr>
        <w:pStyle w:val="Heading2"/>
      </w:pPr>
      <w:r>
        <w:t xml:space="preserve">3. Software Engineer Qualification Requirements</w:t>
      </w:r>
    </w:p>
    <w:p>
      <w:pPr>
        <w:pStyle w:val="FirstParagraph"/>
      </w:pPr>
      <w:r>
        <w:t xml:space="preserve">The Software Engineer candidate placed under this Quotation Estimate must meet the following minimum criteria:</w:t>
      </w:r>
    </w:p>
    <w:p>
      <w:pPr>
        <w:numPr>
          <w:ilvl w:val="0"/>
          <w:numId w:val="1002"/>
        </w:numPr>
        <w:pStyle w:val="Compact"/>
      </w:pPr>
      <w:r>
        <w:t xml:space="preserve">Bachelor's degree or higher in Computer Science, Software Engineering, or a related discipline.</w:t>
      </w:r>
    </w:p>
    <w:p>
      <w:pPr>
        <w:numPr>
          <w:ilvl w:val="0"/>
          <w:numId w:val="1002"/>
        </w:numPr>
        <w:pStyle w:val="Compact"/>
      </w:pPr>
      <w:r>
        <w:t xml:space="preserve">Minimum 5 years of professional experience in full-stack or backend software development.</w:t>
      </w:r>
    </w:p>
    <w:p>
      <w:pPr>
        <w:numPr>
          <w:ilvl w:val="0"/>
          <w:numId w:val="1002"/>
        </w:numPr>
        <w:pStyle w:val="Compact"/>
      </w:pPr>
      <w:r>
        <w:t xml:space="preserve">Proficiency in at least two of the following: Java, Python, C++, Go, or TypeScript.</w:t>
      </w:r>
    </w:p>
    <w:p>
      <w:pPr>
        <w:numPr>
          <w:ilvl w:val="0"/>
          <w:numId w:val="1002"/>
        </w:numPr>
        <w:pStyle w:val="Compact"/>
      </w:pPr>
      <w:r>
        <w:t xml:space="preserve">Working knowledge of cloud platforms (Alibaba Cloud, Huawei Cloud, or AWS China Region).</w:t>
      </w:r>
    </w:p>
    <w:p>
      <w:pPr>
        <w:numPr>
          <w:ilvl w:val="0"/>
          <w:numId w:val="1002"/>
        </w:numPr>
        <w:pStyle w:val="Compact"/>
      </w:pPr>
      <w:r>
        <w:t xml:space="preserve">Fluency in Mandarin Chinese; working proficiency in English is required for documentation and international collaboration.</w:t>
      </w:r>
    </w:p>
    <w:p>
      <w:pPr>
        <w:numPr>
          <w:ilvl w:val="0"/>
          <w:numId w:val="1002"/>
        </w:numPr>
        <w:pStyle w:val="Compact"/>
      </w:pPr>
      <w:r>
        <w:t xml:space="preserve">Valid work authorization or eligibility for a Chinese work permit (Category B) in Guangzhou.</w:t>
      </w:r>
    </w:p>
    <w:bookmarkEnd w:id="22"/>
    <w:bookmarkStart w:id="23" w:name="detailed-cost-breakdown"/>
    <w:p>
      <w:pPr>
        <w:pStyle w:val="Heading2"/>
      </w:pPr>
      <w:r>
        <w:t xml:space="preserve">4.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(CNY)</w:t>
            </w:r>
          </w:p>
        </w:tc>
        <w:tc>
          <w:tcPr/>
          <w:p>
            <w:pPr>
              <w:pStyle w:val="Compact"/>
              <w:jc w:val="left"/>
            </w:pPr>
            <w:r>
              <w:t xml:space="preserve">Amount (CNY)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Software Engineer monthly salary (Senior level, China Guangzhou market rate)</w:t>
            </w:r>
          </w:p>
        </w:tc>
        <w:tc>
          <w:tcPr/>
          <w:p>
            <w:pPr>
              <w:pStyle w:val="Compact"/>
              <w:jc w:val="left"/>
            </w:pPr>
            <w:r>
              <w:t xml:space="preserve">Month</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12 months</w:t>
            </w:r>
          </w:p>
        </w:tc>
      </w:tr>
      <w:tr>
        <w:tc>
          <w:tcPr/>
          <w:p>
            <w:pPr>
              <w:pStyle w:val="Compact"/>
              <w:jc w:val="left"/>
            </w:pPr>
            <w:r>
              <w:t xml:space="preserve">2</w:t>
            </w:r>
          </w:p>
        </w:tc>
        <w:tc>
          <w:tcPr/>
          <w:p>
            <w:pPr>
              <w:pStyle w:val="Compact"/>
              <w:jc w:val="left"/>
            </w:pPr>
            <w:r>
              <w:t xml:space="preserve">Statutory social insurance &amp; housing fund (employer contribution, Guangzhou municipal rate)</w:t>
            </w:r>
          </w:p>
        </w:tc>
        <w:tc>
          <w:tcPr/>
          <w:p>
            <w:pPr>
              <w:pStyle w:val="Compact"/>
              <w:jc w:val="left"/>
            </w:pPr>
            <w:r>
              <w:t xml:space="preserve">Month</w:t>
            </w:r>
          </w:p>
        </w:tc>
        <w:tc>
          <w:tcPr/>
          <w:p>
            <w:pPr>
              <w:pStyle w:val="Compact"/>
              <w:jc w:val="left"/>
            </w:pPr>
            <w:r>
              <w:t xml:space="preserve">8,750</w:t>
            </w:r>
          </w:p>
        </w:tc>
        <w:tc>
          <w:tcPr/>
          <w:p>
            <w:pPr>
              <w:pStyle w:val="Compact"/>
              <w:jc w:val="left"/>
            </w:pPr>
            <w:r>
              <w:t xml:space="preserve">105,000</w:t>
            </w:r>
          </w:p>
        </w:tc>
        <w:tc>
          <w:tcPr/>
          <w:p>
            <w:pPr>
              <w:pStyle w:val="Compact"/>
              <w:jc w:val="left"/>
            </w:pPr>
            <w:r>
              <w:t xml:space="preserve">~25% of base</w:t>
            </w:r>
          </w:p>
        </w:tc>
      </w:tr>
      <w:tr>
        <w:tc>
          <w:tcPr/>
          <w:p>
            <w:pPr>
              <w:pStyle w:val="Compact"/>
              <w:jc w:val="left"/>
            </w:pPr>
            <w:r>
              <w:t xml:space="preserve">3</w:t>
            </w:r>
          </w:p>
        </w:tc>
        <w:tc>
          <w:tcPr/>
          <w:p>
            <w:pPr>
              <w:pStyle w:val="Compact"/>
              <w:jc w:val="left"/>
            </w:pPr>
            <w:r>
              <w:t xml:space="preserve">Recruitment, screening, and placement fee (one-time)</w:t>
            </w:r>
          </w:p>
        </w:tc>
        <w:tc>
          <w:tcPr/>
          <w:p>
            <w:pPr>
              <w:pStyle w:val="Compact"/>
              <w:jc w:val="left"/>
            </w:pPr>
            <w:r>
              <w:t xml:space="preserve">Flat</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Non-refundable</w:t>
            </w:r>
          </w:p>
        </w:tc>
      </w:tr>
      <w:tr>
        <w:tc>
          <w:tcPr/>
          <w:p>
            <w:pPr>
              <w:pStyle w:val="Compact"/>
              <w:jc w:val="left"/>
            </w:pPr>
            <w:r>
              <w:t xml:space="preserve">4</w:t>
            </w:r>
          </w:p>
        </w:tc>
        <w:tc>
          <w:tcPr/>
          <w:p>
            <w:pPr>
              <w:pStyle w:val="Compact"/>
              <w:jc w:val="left"/>
            </w:pPr>
            <w:r>
              <w:t xml:space="preserve">Work permit &amp; residence permit processing (China Guangzhou immigration)</w:t>
            </w:r>
          </w:p>
        </w:tc>
        <w:tc>
          <w:tcPr/>
          <w:p>
            <w:pPr>
              <w:pStyle w:val="Compact"/>
              <w:jc w:val="left"/>
            </w:pPr>
            <w:r>
              <w:t xml:space="preserve">Flat</w:t>
            </w:r>
          </w:p>
        </w:tc>
        <w:tc>
          <w:tcPr/>
          <w:p>
            <w:pPr>
              <w:pStyle w:val="Compact"/>
              <w:jc w:val="left"/>
            </w:pPr>
            <w:r>
              <w:t xml:space="preserve">6,500</w:t>
            </w:r>
          </w:p>
        </w:tc>
        <w:tc>
          <w:tcPr/>
          <w:p>
            <w:pPr>
              <w:pStyle w:val="Compact"/>
              <w:jc w:val="left"/>
            </w:pPr>
            <w:r>
              <w:t xml:space="preserve">6,500</w:t>
            </w:r>
          </w:p>
        </w:tc>
        <w:tc>
          <w:tcPr/>
          <w:p>
            <w:pPr>
              <w:pStyle w:val="Compact"/>
              <w:jc w:val="left"/>
            </w:pPr>
            <w:r>
              <w:t xml:space="preserve">Includes legal fees</w:t>
            </w:r>
          </w:p>
        </w:tc>
      </w:tr>
      <w:tr>
        <w:tc>
          <w:tcPr/>
          <w:p>
            <w:pPr>
              <w:pStyle w:val="Compact"/>
              <w:jc w:val="left"/>
            </w:pPr>
            <w:r>
              <w:t xml:space="preserve">5</w:t>
            </w:r>
          </w:p>
        </w:tc>
        <w:tc>
          <w:tcPr/>
          <w:p>
            <w:pPr>
              <w:pStyle w:val="Compact"/>
              <w:jc w:val="left"/>
            </w:pPr>
            <w:r>
              <w:t xml:space="preserve">Annual health examination (mandatory for work permit in Guangzhou)</w:t>
            </w:r>
          </w:p>
        </w:tc>
        <w:tc>
          <w:tcPr/>
          <w:p>
            <w:pPr>
              <w:pStyle w:val="Compact"/>
              <w:jc w:val="left"/>
            </w:pPr>
            <w:r>
              <w:t xml:space="preserve">Flat</w:t>
            </w:r>
          </w:p>
        </w:tc>
        <w:tc>
          <w:tcPr/>
          <w:p>
            <w:pPr>
              <w:pStyle w:val="Compact"/>
              <w:jc w:val="left"/>
            </w:pPr>
            <w:r>
              <w:t xml:space="preserve">1,200</w:t>
            </w:r>
          </w:p>
        </w:tc>
        <w:tc>
          <w:tcPr/>
          <w:p>
            <w:pPr>
              <w:pStyle w:val="Compact"/>
              <w:jc w:val="left"/>
            </w:pPr>
            <w:r>
              <w:t xml:space="preserve">1,200</w:t>
            </w:r>
          </w:p>
        </w:tc>
        <w:tc>
          <w:tcPr/>
          <w:p>
            <w:pPr>
              <w:pStyle w:val="Compact"/>
              <w:jc w:val="left"/>
            </w:pPr>
            <w:r>
              <w:t xml:space="preserve">Designated hospital</w:t>
            </w:r>
          </w:p>
        </w:tc>
      </w:tr>
      <w:tr>
        <w:tc>
          <w:tcPr/>
          <w:p>
            <w:pPr>
              <w:pStyle w:val="Compact"/>
              <w:jc w:val="left"/>
            </w:pPr>
            <w:r>
              <w:t xml:space="preserve">6</w:t>
            </w:r>
          </w:p>
        </w:tc>
        <w:tc>
          <w:tcPr/>
          <w:p>
            <w:pPr>
              <w:pStyle w:val="Compact"/>
              <w:jc w:val="left"/>
            </w:pPr>
            <w:r>
              <w:t xml:space="preserve">Management &amp; supervision fee (monthly, covering HR, compliance, and performance tracking)</w:t>
            </w:r>
          </w:p>
        </w:tc>
        <w:tc>
          <w:tcPr/>
          <w:p>
            <w:pPr>
              <w:pStyle w:val="Compact"/>
              <w:jc w:val="left"/>
            </w:pPr>
            <w:r>
              <w:t xml:space="preserve">Month</w:t>
            </w:r>
          </w:p>
        </w:tc>
        <w:tc>
          <w:tcPr/>
          <w:p>
            <w:pPr>
              <w:pStyle w:val="Compact"/>
              <w:jc w:val="left"/>
            </w:pPr>
            <w:r>
              <w:t xml:space="preserve">4,500</w:t>
            </w:r>
          </w:p>
        </w:tc>
        <w:tc>
          <w:tcPr/>
          <w:p>
            <w:pPr>
              <w:pStyle w:val="Compact"/>
              <w:jc w:val="left"/>
            </w:pPr>
            <w:r>
              <w:t xml:space="preserve">54,000</w:t>
            </w:r>
          </w:p>
        </w:tc>
        <w:tc>
          <w:tcPr/>
          <w:p>
            <w:pPr>
              <w:pStyle w:val="Compact"/>
              <w:jc w:val="left"/>
            </w:pPr>
            <w:r>
              <w:t xml:space="preserve">12 months</w:t>
            </w:r>
          </w:p>
        </w:tc>
      </w:tr>
      <w:tr>
        <w:tc>
          <w:tcPr/>
          <w:p>
            <w:pPr>
              <w:pStyle w:val="Compact"/>
              <w:jc w:val="left"/>
            </w:pPr>
            <w:r>
              <w:t xml:space="preserve">7</w:t>
            </w:r>
          </w:p>
        </w:tc>
        <w:tc>
          <w:tcPr/>
          <w:p>
            <w:pPr>
              <w:pStyle w:val="Compact"/>
              <w:jc w:val="left"/>
            </w:pPr>
            <w:r>
              <w:t xml:space="preserve">Onboarding, equipment provisioning, and local orientation in China Guangzhou</w:t>
            </w:r>
          </w:p>
        </w:tc>
        <w:tc>
          <w:tcPr/>
          <w:p>
            <w:pPr>
              <w:pStyle w:val="Compact"/>
              <w:jc w:val="left"/>
            </w:pPr>
            <w:r>
              <w:t xml:space="preserve">Flat</w:t>
            </w:r>
          </w:p>
        </w:tc>
        <w:tc>
          <w:tcPr/>
          <w:p>
            <w:pPr>
              <w:pStyle w:val="Compact"/>
              <w:jc w:val="left"/>
            </w:pPr>
            <w:r>
              <w:t xml:space="preserve">5,000</w:t>
            </w:r>
          </w:p>
        </w:tc>
        <w:tc>
          <w:tcPr/>
          <w:p>
            <w:pPr>
              <w:pStyle w:val="Compact"/>
              <w:jc w:val="left"/>
            </w:pPr>
            <w:r>
              <w:t xml:space="preserve">5,000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Contingency &amp; miscellaneous (travel, visa renewals, administrative costs)</w:t>
            </w:r>
          </w:p>
        </w:tc>
        <w:tc>
          <w:tcPr/>
          <w:p>
            <w:pPr>
              <w:pStyle w:val="Compact"/>
              <w:jc w:val="left"/>
            </w:pPr>
            <w:r>
              <w:t xml:space="preserve">Flat</w:t>
            </w:r>
          </w:p>
        </w:tc>
        <w:tc>
          <w:tcPr/>
          <w:p>
            <w:pPr>
              <w:pStyle w:val="Compact"/>
              <w:jc w:val="left"/>
            </w:pPr>
            <w:r>
              <w:t xml:space="preserve">10,000</w:t>
            </w:r>
          </w:p>
        </w:tc>
        <w:tc>
          <w:tcPr/>
          <w:p>
            <w:pPr>
              <w:pStyle w:val="Compact"/>
              <w:jc w:val="left"/>
            </w:pPr>
            <w:r>
              <w:t xml:space="preserve">10,000</w:t>
            </w:r>
          </w:p>
        </w:tc>
        <w:tc>
          <w:tcPr/>
          <w:p>
            <w:pPr>
              <w:pStyle w:val="Compact"/>
              <w:jc w:val="left"/>
            </w:pPr>
            <w:r>
              <w:t xml:space="preserve">Reimbursable</w:t>
            </w:r>
          </w:p>
        </w:tc>
      </w:tr>
      <w:tr>
        <w:tc>
          <w:tcPr>
            <w:gridSpan w:val="4"/>
          </w:tcPr>
          <w:p>
            <w:pPr>
              <w:pStyle w:val="Compact"/>
              <w:jc w:val="right"/>
            </w:pPr>
            <w:r>
              <w:t xml:space="preserve">Subtotal</w:t>
            </w:r>
          </w:p>
        </w:tc>
        <w:tc>
          <w:tcPr/>
          <w:p>
            <w:pPr>
              <w:pStyle w:val="Compact"/>
              <w:jc w:val="left"/>
            </w:pPr>
            <w:r>
              <w:t xml:space="preserve">629,700</w:t>
            </w:r>
          </w:p>
        </w:tc>
        <w:tc>
          <w:tcPr/>
          <w:p>
            <w:pPr>
              <w:pStyle w:val="Compact"/>
            </w:pPr>
          </w:p>
        </w:tc>
      </w:tr>
      <w:tr>
        <w:tc>
          <w:tcPr>
            <w:gridSpan w:val="4"/>
          </w:tcPr>
          <w:p>
            <w:pPr>
              <w:pStyle w:val="Compact"/>
              <w:jc w:val="right"/>
            </w:pPr>
            <w:r>
              <w:t xml:space="preserve">VAT (6% service tax, PRC)</w:t>
            </w:r>
          </w:p>
        </w:tc>
        <w:tc>
          <w:tcPr/>
          <w:p>
            <w:pPr>
              <w:pStyle w:val="Compact"/>
              <w:jc w:val="left"/>
            </w:pPr>
            <w:r>
              <w:t xml:space="preserve">37,782</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667,482</w:t>
            </w:r>
          </w:p>
        </w:tc>
        <w:tc>
          <w:tcPr/>
          <w:p>
            <w:pPr>
              <w:pStyle w:val="Compact"/>
              <w:jc w:val="left"/>
            </w:pPr>
            <w:r>
              <w:t xml:space="preserve">CNY</w:t>
            </w:r>
          </w:p>
        </w:tc>
      </w:tr>
    </w:tbl>
    <w:bookmarkEnd w:id="23"/>
    <w:bookmarkStart w:id="24" w:name="payment-schedule"/>
    <w:p>
      <w:pPr>
        <w:pStyle w:val="Heading2"/>
      </w:pPr>
      <w:r>
        <w:t xml:space="preserve">5. Payment Schedule</w:t>
      </w:r>
    </w:p>
    <w:p>
      <w:pPr>
        <w:pStyle w:val="FirstParagraph"/>
      </w:pPr>
      <w:r>
        <w:t xml:space="preserve">In accordance with this Quotation Estimate, the client agrees to the following payment milestones for the Software Engineer engagement in China Guangzhou:</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(CNY)</w:t>
            </w:r>
          </w:p>
        </w:tc>
        <w:tc>
          <w:tcPr/>
          <w:p>
            <w:pPr>
              <w:pStyle w:val="Compact"/>
              <w:jc w:val="left"/>
            </w:pPr>
            <w:r>
              <w:t xml:space="preserve">Due Date</w:t>
            </w:r>
          </w:p>
        </w:tc>
      </w:tr>
      <w:tr>
        <w:tc>
          <w:tcPr/>
          <w:p>
            <w:pPr>
              <w:pStyle w:val="Compact"/>
              <w:jc w:val="left"/>
            </w:pPr>
            <w:r>
              <w:t xml:space="preserve">Contract execution &amp; placement confirmation</w:t>
            </w:r>
          </w:p>
        </w:tc>
        <w:tc>
          <w:tcPr/>
          <w:p>
            <w:pPr>
              <w:pStyle w:val="Compact"/>
              <w:jc w:val="left"/>
            </w:pPr>
            <w:r>
              <w:t xml:space="preserve">30%</w:t>
            </w:r>
          </w:p>
        </w:tc>
        <w:tc>
          <w:tcPr/>
          <w:p>
            <w:pPr>
              <w:pStyle w:val="Compact"/>
              <w:jc w:val="left"/>
            </w:pPr>
            <w:r>
              <w:t xml:space="preserve">200,245</w:t>
            </w:r>
          </w:p>
        </w:tc>
        <w:tc>
          <w:tcPr/>
          <w:p>
            <w:pPr>
              <w:pStyle w:val="Compact"/>
              <w:jc w:val="left"/>
            </w:pPr>
            <w:r>
              <w:t xml:space="preserve">Within 7 business days of signing</w:t>
            </w:r>
          </w:p>
        </w:tc>
      </w:tr>
      <w:tr>
        <w:tc>
          <w:tcPr/>
          <w:p>
            <w:pPr>
              <w:pStyle w:val="Compact"/>
              <w:jc w:val="left"/>
            </w:pPr>
            <w:r>
              <w:t xml:space="preserve">Software Engineer on-site commencement (Month 1)</w:t>
            </w:r>
          </w:p>
        </w:tc>
        <w:tc>
          <w:tcPr/>
          <w:p>
            <w:pPr>
              <w:pStyle w:val="Compact"/>
              <w:jc w:val="left"/>
            </w:pPr>
            <w:r>
              <w:t xml:space="preserve">25%</w:t>
            </w:r>
          </w:p>
        </w:tc>
        <w:tc>
          <w:tcPr/>
          <w:p>
            <w:pPr>
              <w:pStyle w:val="Compact"/>
              <w:jc w:val="left"/>
            </w:pPr>
            <w:r>
              <w:t xml:space="preserve">166,871</w:t>
            </w:r>
          </w:p>
        </w:tc>
        <w:tc>
          <w:tcPr/>
          <w:p>
            <w:pPr>
              <w:pStyle w:val="Compact"/>
              <w:jc w:val="left"/>
            </w:pPr>
            <w:r>
              <w:t xml:space="preserve">Day 1 of Month 1</w:t>
            </w:r>
          </w:p>
        </w:tc>
      </w:tr>
      <w:tr>
        <w:tc>
          <w:tcPr/>
          <w:p>
            <w:pPr>
              <w:pStyle w:val="Compact"/>
              <w:jc w:val="left"/>
            </w:pPr>
            <w:r>
              <w:t xml:space="preserve">Mid-term review (Month 6)</w:t>
            </w:r>
          </w:p>
        </w:tc>
        <w:tc>
          <w:tcPr/>
          <w:p>
            <w:pPr>
              <w:pStyle w:val="Compact"/>
              <w:jc w:val="left"/>
            </w:pPr>
            <w:r>
              <w:t xml:space="preserve">25%</w:t>
            </w:r>
          </w:p>
        </w:tc>
        <w:tc>
          <w:tcPr/>
          <w:p>
            <w:pPr>
              <w:pStyle w:val="Compact"/>
              <w:jc w:val="left"/>
            </w:pPr>
            <w:r>
              <w:t xml:space="preserve">166,871</w:t>
            </w:r>
          </w:p>
        </w:tc>
        <w:tc>
          <w:tcPr/>
          <w:p>
            <w:pPr>
              <w:pStyle w:val="Compact"/>
              <w:jc w:val="left"/>
            </w:pPr>
            <w:r>
              <w:t xml:space="preserve">Day 1 of Month 6</w:t>
            </w:r>
          </w:p>
        </w:tc>
      </w:tr>
      <w:tr>
        <w:tc>
          <w:tcPr/>
          <w:p>
            <w:pPr>
              <w:pStyle w:val="Compact"/>
              <w:jc w:val="left"/>
            </w:pPr>
            <w:r>
              <w:t xml:space="preserve">Final settlement (Month 12)</w:t>
            </w:r>
          </w:p>
        </w:tc>
        <w:tc>
          <w:tcPr/>
          <w:p>
            <w:pPr>
              <w:pStyle w:val="Compact"/>
              <w:jc w:val="left"/>
            </w:pPr>
            <w:r>
              <w:t xml:space="preserve">20%</w:t>
            </w:r>
          </w:p>
        </w:tc>
        <w:tc>
          <w:tcPr/>
          <w:p>
            <w:pPr>
              <w:pStyle w:val="Compact"/>
              <w:jc w:val="left"/>
            </w:pPr>
            <w:r>
              <w:t xml:space="preserve">133,495</w:t>
            </w:r>
          </w:p>
        </w:tc>
        <w:tc>
          <w:tcPr/>
          <w:p>
            <w:pPr>
              <w:pStyle w:val="Compact"/>
              <w:jc w:val="left"/>
            </w:pPr>
            <w:r>
              <w:t xml:space="preserve">Day 1 of Month 12</w:t>
            </w:r>
          </w:p>
        </w:tc>
      </w:tr>
    </w:tbl>
    <w:bookmarkEnd w:id="24"/>
    <w:bookmarkStart w:id="25" w:name="terms-and-conditions"/>
    <w:p>
      <w:pPr>
        <w:pStyle w:val="Heading2"/>
      </w:pPr>
      <w:r>
        <w:t xml:space="preserve">6. Terms and Conditions</w:t>
      </w:r>
    </w:p>
    <w:p>
      <w:pPr>
        <w:numPr>
          <w:ilvl w:val="0"/>
          <w:numId w:val="1003"/>
        </w:numPr>
        <w:pStyle w:val="Compact"/>
      </w:pPr>
      <w:r>
        <w:t xml:space="preserve">This Quotation Estimate is valid for 30 calendar days from the date of issue. Beyond this period, pricing for the Software Engineer role in China Guangzhou may be subject to revision based on market conditions.</w:t>
      </w:r>
    </w:p>
    <w:p>
      <w:pPr>
        <w:numPr>
          <w:ilvl w:val="0"/>
          <w:numId w:val="1003"/>
        </w:numPr>
        <w:pStyle w:val="Compact"/>
      </w:pPr>
      <w:r>
        <w:t xml:space="preserve">All fees stated in this Quotation Estimate are exclusive of any applicable local surcharges imposed by the Guangzhou municipal government after the date of issue.</w:t>
      </w:r>
    </w:p>
    <w:p>
      <w:pPr>
        <w:numPr>
          <w:ilvl w:val="0"/>
          <w:numId w:val="1003"/>
        </w:numPr>
        <w:pStyle w:val="Compact"/>
      </w:pPr>
      <w:r>
        <w:t xml:space="preserve">The Software Engineer shall be subject to the client's internal policies, code of conduct, and confidentiality agreements upon commencement of duties in China Guangzhou.</w:t>
      </w:r>
    </w:p>
    <w:p>
      <w:pPr>
        <w:numPr>
          <w:ilvl w:val="0"/>
          <w:numId w:val="1003"/>
        </w:numPr>
        <w:pStyle w:val="Compact"/>
      </w:pPr>
      <w:r>
        <w:t xml:space="preserve">Guangzhou Tech Solutions Co., Ltd. shall handle all statutory employer obligations, including social insurance enrollment, individual income tax withholding, and annual work permit renewal in Guangzhou.</w:t>
      </w:r>
    </w:p>
    <w:p>
      <w:pPr>
        <w:numPr>
          <w:ilvl w:val="0"/>
          <w:numId w:val="1003"/>
        </w:numPr>
        <w:pStyle w:val="Compact"/>
      </w:pPr>
      <w:r>
        <w:t xml:space="preserve">Either party may terminate the Software Engineer engagement with 30 days' written notice. In the event of early termination, a pro-rata adjustment to the remaining Quotation Estimate balance will be applied.</w:t>
      </w:r>
    </w:p>
    <w:p>
      <w:pPr>
        <w:numPr>
          <w:ilvl w:val="0"/>
          <w:numId w:val="1003"/>
        </w:numPr>
        <w:pStyle w:val="Compact"/>
      </w:pPr>
      <w:r>
        <w:t xml:space="preserve">Intellectual property developed by the Software Engineer during the engagement period shall belong exclusively to the client, as stipulated in a separate IP assignment agreement.</w:t>
      </w:r>
    </w:p>
    <w:p>
      <w:pPr>
        <w:numPr>
          <w:ilvl w:val="0"/>
          <w:numId w:val="1003"/>
        </w:numPr>
        <w:pStyle w:val="Compact"/>
      </w:pPr>
      <w:r>
        <w:t xml:space="preserve">This Quotation Estimate does not constitute a guarantee of the Software Engineer's performance. A 90-day probationary period applies, during which either party may terminate without penalty.</w:t>
      </w:r>
    </w:p>
    <w:p>
      <w:pPr>
        <w:numPr>
          <w:ilvl w:val="0"/>
          <w:numId w:val="1003"/>
        </w:numPr>
        <w:pStyle w:val="Compact"/>
      </w:pPr>
      <w:r>
        <w:t xml:space="preserve">All disputes arising from this Quotation Estimate shall be resolved through arbitration at the Guangzhou Arbitration Commission in accordance with the PRC Arbitration Law.</w:t>
      </w:r>
    </w:p>
    <w:bookmarkEnd w:id="25"/>
    <w:bookmarkStart w:id="26" w:name="acceptance-and-authorization"/>
    <w:p>
      <w:pPr>
        <w:pStyle w:val="Heading2"/>
      </w:pPr>
      <w:r>
        <w:t xml:space="preserve">7. Acceptance and Authorization</w:t>
      </w:r>
    </w:p>
    <w:p>
      <w:pPr>
        <w:pStyle w:val="FirstParagraph"/>
      </w:pPr>
      <w:r>
        <w:t xml:space="preserve">By signing below, the client acknowledges and accepts all terms, conditions, and pricing outlined in this Quotation Estimate for the Software Engineer engagement in China Guangzhou. This document, once countersigned by both parties, constitutes a binding service agreement.</w:t>
      </w:r>
    </w:p>
    <w:p>
      <w:pPr>
        <w:pStyle w:val="BodyText"/>
      </w:pPr>
      <w:r>
        <w:rPr>
          <w:bCs/>
          <w:b/>
        </w:rPr>
        <w:t xml:space="preserve">For: Guangzhou Tech Solutions Co., Ltd.</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w:t>
      </w:r>
    </w:p>
    <w:p>
      <w:pPr>
        <w:pStyle w:val="BodyText"/>
      </w:pPr>
      <w:r>
        <w:t xml:space="preserve">Date: ___________________________</w:t>
      </w:r>
    </w:p>
    <w:p>
      <w:pPr>
        <w:pStyle w:val="BodyText"/>
      </w:pPr>
      <w:r>
        <w:rPr>
          <w:bCs/>
          <w:b/>
        </w:rPr>
        <w:t xml:space="preserve">For: [Client Company Name]</w:t>
      </w:r>
    </w:p>
    <w:p>
      <w:pPr>
        <w:pStyle w:val="BodyText"/>
      </w:pPr>
      <w:r>
        <w:t xml:space="preserve">Name: ___________________________</w:t>
      </w:r>
    </w:p>
    <w:p>
      <w:pPr>
        <w:pStyle w:val="BodyText"/>
      </w:pPr>
      <w:r>
        <w:t xml:space="preserve">Title: ___________________________</w:t>
      </w:r>
    </w:p>
    <w:p>
      <w:pPr>
        <w:pStyle w:val="BodyText"/>
      </w:pPr>
      <w:r>
        <w:t xml:space="preserve">Signature: ________________________</w:t>
      </w:r>
    </w:p>
    <w:p>
      <w:pPr>
        <w:pStyle w:val="BodyText"/>
      </w:pPr>
      <w:r>
        <w:t xml:space="preserve">Date: ___________________________</w:t>
      </w:r>
    </w:p>
    <w:p>
      <w:pPr>
        <w:pStyle w:val="BodyText"/>
      </w:pPr>
      <w:r>
        <w:t xml:space="preserve">— End of Quotation Estimate QTE-GZ-2025-0417 —</w:t>
      </w:r>
    </w:p>
    <w:p>
      <w:pPr>
        <w:pStyle w:val="BodyText"/>
      </w:pPr>
      <w:r>
        <w:t xml:space="preserve">This Quotation Estimate was prepared specifically for the Software Engineer placement in China Guangzhou and is non-transferable to third parties.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China Guangzhou</dc:title>
  <dc:creator/>
  <dc:language>en</dc:language>
  <cp:keywords/>
  <dcterms:created xsi:type="dcterms:W3CDTF">2026-10-10T03:05:31Z</dcterms:created>
  <dcterms:modified xsi:type="dcterms:W3CDTF">2026-10-10T03:05:31Z</dcterms:modified>
</cp:coreProperties>
</file>

<file path=docProps/custom.xml><?xml version="1.0" encoding="utf-8"?>
<Properties xmlns="http://schemas.openxmlformats.org/officeDocument/2006/custom-properties" xmlns:vt="http://schemas.openxmlformats.org/officeDocument/2006/docPropsVTypes"/>
</file>