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techsolutions-andina-s.a.s."/>
    <w:p>
      <w:pPr>
        <w:pStyle w:val="Heading1"/>
      </w:pPr>
      <w:r>
        <w:t xml:space="preserve">TechSolutions Andina S.A.S.</w:t>
      </w:r>
    </w:p>
    <w:p>
      <w:pPr>
        <w:pStyle w:val="FirstParagraph"/>
      </w:pPr>
      <w:r>
        <w:t xml:space="preserve">Calle 43 # 48D-120, El Poblado, Medellín, Antioquia, Colombia</w:t>
      </w:r>
    </w:p>
    <w:p>
      <w:pPr>
        <w:pStyle w:val="BodyText"/>
      </w:pPr>
      <w:r>
        <w:t xml:space="preserve">NIT: 901.234.567-8 | RUT: 901234567-8</w:t>
      </w:r>
    </w:p>
    <w:p>
      <w:pPr>
        <w:pStyle w:val="BodyText"/>
      </w:pPr>
      <w:r>
        <w:t xml:space="preserve">Phone: +57 (604) 444 5566 | Email: quotations@techsolutionsandina.co</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QE-2025-MED-0047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Colombia Medellín</w:t>
      </w:r>
    </w:p>
    <w:p>
      <w:pPr>
        <w:pStyle w:val="BodyText"/>
      </w:pPr>
      <w:r>
        <w:rPr>
          <w:bCs/>
          <w:b/>
        </w:rPr>
        <w:t xml:space="preserve">Prepared By:</w:t>
      </w:r>
      <w:r>
        <w:t xml:space="preserve"> </w:t>
      </w:r>
      <w:r>
        <w:t xml:space="preserve">Laura Martínez,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[Client Address], Colombia Medellín</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TechSolutions Andina S.A.S. to provide a comprehensive and transparent cost breakdown for the recruitment, onboarding, and ongoing professional services of a</w:t>
      </w:r>
      <w:r>
        <w:t xml:space="preserve"> </w:t>
      </w:r>
      <w:r>
        <w:t xml:space="preserve">Software Engineer</w:t>
      </w:r>
      <w:r>
        <w:t xml:space="preserve"> </w:t>
      </w:r>
      <w:r>
        <w:t xml:space="preserve">to be deployed and operated within the technology hub of</w:t>
      </w:r>
      <w:r>
        <w:t xml:space="preserve"> </w:t>
      </w:r>
      <w:r>
        <w:t xml:space="preserve">Colombia Medellín</w:t>
      </w:r>
      <w:r>
        <w:t xml:space="preserve">. This document serves as the official financial proposal and binding reference for all parties involved in the engagement. The</w:t>
      </w:r>
      <w:r>
        <w:t xml:space="preserve"> </w:t>
      </w:r>
      <w:r>
        <w:t xml:space="preserve">Quotation Estimate</w:t>
      </w:r>
      <w:r>
        <w:t xml:space="preserve"> </w:t>
      </w:r>
      <w:r>
        <w:t xml:space="preserve">encompasses all labor costs, benefits, infrastructure, and professional development expenses associated with the</w:t>
      </w:r>
      <w:r>
        <w:t xml:space="preserve"> </w:t>
      </w:r>
      <w:r>
        <w:t xml:space="preserve">Software Engineer</w:t>
      </w:r>
      <w:r>
        <w:t xml:space="preserve"> </w:t>
      </w:r>
      <w:r>
        <w:t xml:space="preserve">role, tailored specifically to the competitive labor market and regulatory environment of</w:t>
      </w:r>
      <w:r>
        <w:t xml:space="preserve"> </w:t>
      </w:r>
      <w:r>
        <w:t xml:space="preserve">Colombia Medellín</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Monthly Cost (COP)</w:t>
            </w:r>
          </w:p>
        </w:tc>
        <w:tc>
          <w:tcPr/>
          <w:p>
            <w:pPr>
              <w:pStyle w:val="Compact"/>
              <w:jc w:val="left"/>
            </w:pPr>
            <w:r>
              <w:t xml:space="preserve">Monthly Cost (USD)</w:t>
            </w:r>
          </w:p>
        </w:tc>
      </w:tr>
      <w:tr>
        <w:tc>
          <w:tcPr/>
          <w:p>
            <w:pPr>
              <w:pStyle w:val="Compact"/>
              <w:jc w:val="left"/>
            </w:pPr>
            <w:r>
              <w:t xml:space="preserve">1.1</w:t>
            </w:r>
          </w:p>
        </w:tc>
        <w:tc>
          <w:tcPr/>
          <w:p>
            <w:pPr>
              <w:pStyle w:val="Compact"/>
              <w:jc w:val="left"/>
            </w:pPr>
            <w:r>
              <w:t xml:space="preserve">Base Salary – Senior Software Engineer (full-time, 48 hrs/week)</w:t>
            </w:r>
          </w:p>
        </w:tc>
        <w:tc>
          <w:tcPr/>
          <w:p>
            <w:pPr>
              <w:pStyle w:val="Compact"/>
              <w:jc w:val="left"/>
            </w:pPr>
            <w:r>
              <w:t xml:space="preserve">12 months</w:t>
            </w:r>
          </w:p>
        </w:tc>
        <w:tc>
          <w:tcPr/>
          <w:p>
            <w:pPr>
              <w:pStyle w:val="Compact"/>
              <w:jc w:val="left"/>
            </w:pPr>
            <w:r>
              <w:t xml:space="preserve">12,500,000</w:t>
            </w:r>
          </w:p>
        </w:tc>
        <w:tc>
          <w:tcPr/>
          <w:p>
            <w:pPr>
              <w:pStyle w:val="Compact"/>
              <w:jc w:val="left"/>
            </w:pPr>
            <w:r>
              <w:t xml:space="preserve">$3,125</w:t>
            </w:r>
          </w:p>
        </w:tc>
      </w:tr>
      <w:tr>
        <w:tc>
          <w:tcPr/>
          <w:p>
            <w:pPr>
              <w:pStyle w:val="Compact"/>
              <w:jc w:val="left"/>
            </w:pPr>
            <w:r>
              <w:t xml:space="preserve">1.2</w:t>
            </w:r>
          </w:p>
        </w:tc>
        <w:tc>
          <w:tcPr/>
          <w:p>
            <w:pPr>
              <w:pStyle w:val="Compact"/>
              <w:jc w:val="left"/>
            </w:pPr>
            <w:r>
              <w:t xml:space="preserve">Legal Benefits (Pension, Health, ARL – Colombian labor law)</w:t>
            </w:r>
          </w:p>
        </w:tc>
        <w:tc>
          <w:tcPr/>
          <w:p>
            <w:pPr>
              <w:pStyle w:val="Compact"/>
              <w:jc w:val="left"/>
            </w:pPr>
            <w:r>
              <w:t xml:space="preserve">12 months</w:t>
            </w:r>
          </w:p>
        </w:tc>
        <w:tc>
          <w:tcPr/>
          <w:p>
            <w:pPr>
              <w:pStyle w:val="Compact"/>
              <w:jc w:val="left"/>
            </w:pPr>
            <w:r>
              <w:t xml:space="preserve">4,375,000</w:t>
            </w:r>
          </w:p>
        </w:tc>
        <w:tc>
          <w:tcPr/>
          <w:p>
            <w:pPr>
              <w:pStyle w:val="Compact"/>
              <w:jc w:val="left"/>
            </w:pPr>
            <w:r>
              <w:t xml:space="preserve">$1,104</w:t>
            </w:r>
          </w:p>
        </w:tc>
      </w:tr>
      <w:tr>
        <w:tc>
          <w:tcPr/>
          <w:p>
            <w:pPr>
              <w:pStyle w:val="Compact"/>
              <w:jc w:val="left"/>
            </w:pPr>
            <w:r>
              <w:t xml:space="preserve">1.3</w:t>
            </w:r>
          </w:p>
        </w:tc>
        <w:tc>
          <w:tcPr/>
          <w:p>
            <w:pPr>
              <w:pStyle w:val="Compact"/>
              <w:jc w:val="left"/>
            </w:pPr>
            <w:r>
              <w:t xml:space="preserve">Performance Bonus &amp; Productivity Incentives</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$625</w:t>
            </w:r>
          </w:p>
        </w:tc>
      </w:tr>
      <w:tr>
        <w:tc>
          <w:tcPr/>
          <w:p>
            <w:pPr>
              <w:pStyle w:val="Compact"/>
              <w:jc w:val="left"/>
            </w:pPr>
            <w:r>
              <w:t xml:space="preserve">1.4</w:t>
            </w:r>
          </w:p>
        </w:tc>
        <w:tc>
          <w:tcPr/>
          <w:p>
            <w:pPr>
              <w:pStyle w:val="Compact"/>
              <w:jc w:val="left"/>
            </w:pPr>
            <w:r>
              <w:t xml:space="preserve">Workstation &amp; Development Environment (Laptop, monitors, IDE licenses)</w:t>
            </w:r>
          </w:p>
        </w:tc>
        <w:tc>
          <w:tcPr/>
          <w:p>
            <w:pPr>
              <w:pStyle w:val="Compact"/>
              <w:jc w:val="left"/>
            </w:pPr>
            <w:r>
              <w:t xml:space="preserve">One-time</w:t>
            </w:r>
          </w:p>
        </w:tc>
        <w:tc>
          <w:tcPr/>
          <w:p>
            <w:pPr>
              <w:pStyle w:val="Compact"/>
              <w:jc w:val="left"/>
            </w:pPr>
            <w:r>
              <w:t xml:space="preserve">8,000,000</w:t>
            </w:r>
          </w:p>
        </w:tc>
        <w:tc>
          <w:tcPr/>
          <w:p>
            <w:pPr>
              <w:pStyle w:val="Compact"/>
              <w:jc w:val="left"/>
            </w:pPr>
            <w:r>
              <w:t xml:space="preserve">$2,000</w:t>
            </w:r>
          </w:p>
        </w:tc>
      </w:tr>
      <w:tr>
        <w:tc>
          <w:tcPr/>
          <w:p>
            <w:pPr>
              <w:pStyle w:val="Compact"/>
              <w:jc w:val="left"/>
            </w:pPr>
            <w:r>
              <w:t xml:space="preserve">1.5</w:t>
            </w:r>
          </w:p>
        </w:tc>
        <w:tc>
          <w:tcPr/>
          <w:p>
            <w:pPr>
              <w:pStyle w:val="Compact"/>
              <w:jc w:val="left"/>
            </w:pPr>
            <w:r>
              <w:t xml:space="preserve">Office Space &amp; Utilities (El Poblado tech district, Colombia Medellín)</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$800</w:t>
            </w:r>
          </w:p>
        </w:tc>
      </w:tr>
      <w:tr>
        <w:tc>
          <w:tcPr/>
          <w:p>
            <w:pPr>
              <w:pStyle w:val="Compact"/>
              <w:jc w:val="left"/>
            </w:pPr>
            <w:r>
              <w:t xml:space="preserve">1.6</w:t>
            </w:r>
          </w:p>
        </w:tc>
        <w:tc>
          <w:tcPr/>
          <w:p>
            <w:pPr>
              <w:pStyle w:val="Compact"/>
              <w:jc w:val="left"/>
            </w:pPr>
            <w:r>
              <w:t xml:space="preserve">Cloud Infrastructure &amp; SaaS Subscriptions (AWS, GitHub, Jira, Slack)</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$700</w:t>
            </w:r>
          </w:p>
        </w:tc>
      </w:tr>
      <w:tr>
        <w:tc>
          <w:tcPr/>
          <w:p>
            <w:pPr>
              <w:pStyle w:val="Compact"/>
              <w:jc w:val="left"/>
            </w:pPr>
            <w:r>
              <w:t xml:space="preserve">1.7</w:t>
            </w:r>
          </w:p>
        </w:tc>
        <w:tc>
          <w:tcPr/>
          <w:p>
            <w:pPr>
              <w:pStyle w:val="Compact"/>
              <w:jc w:val="left"/>
            </w:pPr>
            <w:r>
              <w:t xml:space="preserve">Professional Development &amp; Certification Budget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$375</w:t>
            </w:r>
          </w:p>
        </w:tc>
      </w:tr>
      <w:tr>
        <w:tc>
          <w:tcPr/>
          <w:p>
            <w:pPr>
              <w:pStyle w:val="Compact"/>
              <w:jc w:val="left"/>
            </w:pPr>
            <w:r>
              <w:t xml:space="preserve">1.8</w:t>
            </w:r>
          </w:p>
        </w:tc>
        <w:tc>
          <w:tcPr/>
          <w:p>
            <w:pPr>
              <w:pStyle w:val="Compact"/>
              <w:jc w:val="left"/>
            </w:pPr>
            <w:r>
              <w:t xml:space="preserve">Recruitment, Onboarding &amp; Legal Compliance Fees</w:t>
            </w:r>
          </w:p>
        </w:tc>
        <w:tc>
          <w:tcPr/>
          <w:p>
            <w:pPr>
              <w:pStyle w:val="Compact"/>
              <w:jc w:val="left"/>
            </w:pPr>
            <w:r>
              <w:t xml:space="preserve">One-time</w:t>
            </w:r>
          </w:p>
        </w:tc>
        <w:tc>
          <w:tcPr/>
          <w:p>
            <w:pPr>
              <w:pStyle w:val="Compact"/>
              <w:jc w:val="left"/>
            </w:pPr>
            <w:r>
              <w:t xml:space="preserve">5,000,000</w:t>
            </w:r>
          </w:p>
        </w:tc>
        <w:tc>
          <w:tcPr/>
          <w:p>
            <w:pPr>
              <w:pStyle w:val="Compact"/>
              <w:jc w:val="left"/>
            </w:pPr>
            <w:r>
              <w:t xml:space="preserve">$1,250</w:t>
            </w:r>
          </w:p>
        </w:tc>
      </w:tr>
      <w:tr>
        <w:tc>
          <w:tcPr/>
          <w:p>
            <w:pPr>
              <w:pStyle w:val="Compact"/>
              <w:jc w:val="left"/>
            </w:pPr>
            <w:r>
              <w:t xml:space="preserve">1.9</w:t>
            </w:r>
          </w:p>
        </w:tc>
        <w:tc>
          <w:tcPr/>
          <w:p>
            <w:pPr>
              <w:pStyle w:val="Compact"/>
              <w:jc w:val="left"/>
            </w:pPr>
            <w:r>
              <w:t xml:space="preserve">Management &amp; Project Oversight (TechSolutions Andina)</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$750</w:t>
            </w:r>
          </w:p>
        </w:tc>
      </w:tr>
      <w:tr>
        <w:tc>
          <w:tcPr>
            <w:gridSpan w:val="3"/>
          </w:tcPr>
          <w:p>
            <w:pPr>
              <w:pStyle w:val="Compact"/>
              <w:jc w:val="left"/>
            </w:pPr>
            <w:r>
              <w:t xml:space="preserve">TOTAL ESTIMATED COST (12-Month Engagement)</w:t>
            </w:r>
          </w:p>
        </w:tc>
        <w:tc>
          <w:tcPr/>
          <w:p>
            <w:pPr>
              <w:pStyle w:val="Compact"/>
              <w:jc w:val="left"/>
            </w:pPr>
            <w:r>
              <w:t xml:space="preserve">118,875,000</w:t>
            </w:r>
          </w:p>
        </w:tc>
        <w:tc>
          <w:tcPr/>
          <w:p>
            <w:pPr>
              <w:pStyle w:val="Compact"/>
              <w:jc w:val="left"/>
            </w:pPr>
            <w:r>
              <w:t xml:space="preserve">$29,719</w:t>
            </w:r>
          </w:p>
        </w:tc>
      </w:tr>
    </w:tbl>
    <w:p>
      <w:pPr>
        <w:pStyle w:val="BodyText"/>
      </w:pPr>
      <w:r>
        <w:t xml:space="preserve">3. Software Engineer Role Specification</w:t>
      </w:r>
    </w:p>
    <w:p>
      <w:pPr>
        <w:pStyle w:val="BodyText"/>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operate out of our dedicated development center in</w:t>
      </w:r>
      <w:r>
        <w:t xml:space="preserve"> </w:t>
      </w:r>
      <w:r>
        <w:t xml:space="preserve">Colombia Medellín</w:t>
      </w:r>
      <w:r>
        <w:t xml:space="preserve">, a city internationally recognized for its thriving tech ecosystem, world-class engineering universities (including EAFIT, Universidad de los Andes, and Universidad Nacional de Colombia – Medellín campus), and a growing pool of highly skilled developers. The</w:t>
      </w:r>
      <w:r>
        <w:t xml:space="preserve"> </w:t>
      </w:r>
      <w:r>
        <w:t xml:space="preserve">Software Engineer</w:t>
      </w:r>
      <w:r>
        <w:t xml:space="preserve"> </w:t>
      </w:r>
      <w:r>
        <w:t xml:space="preserve">will possess a minimum of five (5) years of professional experience in full-stack development, proficiency in Java, Python, and TypeScript, expertise in cloud-native architectures, and demonstrated experience with Agile/Scrum methodologies. The role will report directly to the client's designated technical lead and will be embedded within the client's product development team, with all work performed in compliance with Colombian labor regulations (Código Sustantivo del Trabajo, Decreto 1072 de 2015).</w:t>
      </w:r>
    </w:p>
    <w:p>
      <w:pPr>
        <w:pStyle w:val="BodyText"/>
      </w:pPr>
      <w:r>
        <w:t xml:space="preserve">4. Terms and Conditions of This Quotation Estimate</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pricing and terms must be renegotiated and a revised</w:t>
      </w:r>
      <w:r>
        <w:t xml:space="preserve"> </w:t>
      </w:r>
      <w:r>
        <w:t xml:space="preserve">Quotation Estimate</w:t>
      </w:r>
      <w:r>
        <w:t xml:space="preserve"> </w:t>
      </w:r>
      <w:r>
        <w:t xml:space="preserve">will be issued.</w:t>
      </w:r>
    </w:p>
    <w:p>
      <w:pPr>
        <w:pStyle w:val="BodyText"/>
      </w:pPr>
      <w:r>
        <w:rPr>
          <w:bCs/>
          <w:b/>
        </w:rPr>
        <w:t xml:space="preserve">4.2 Payment Schedule:</w:t>
      </w:r>
      <w:r>
        <w:t xml:space="preserve"> </w:t>
      </w:r>
      <w:r>
        <w:t xml:space="preserve">Payment shall be made in monthly installments via bank transfer to the account designated by TechSolutions Andina S.A.S. The first payment is due within fifteen (15) business days of the</w:t>
      </w:r>
      <w:r>
        <w:t xml:space="preserve"> </w:t>
      </w:r>
      <w:r>
        <w:t xml:space="preserve">Quotation Estimate</w:t>
      </w:r>
      <w:r>
        <w:t xml:space="preserve"> </w:t>
      </w:r>
      <w:r>
        <w:t xml:space="preserve">acceptance. Late payments will incur a penalty of 1.5% per month as stipulated under Colombian commercial law.</w:t>
      </w:r>
    </w:p>
    <w:p>
      <w:pPr>
        <w:pStyle w:val="BodyText"/>
      </w:pPr>
      <w:r>
        <w:rPr>
          <w:bCs/>
          <w:b/>
        </w:rPr>
        <w:t xml:space="preserve">4.3 Currency &amp; Exchange Rate:</w:t>
      </w:r>
      <w:r>
        <w:t xml:space="preserve"> </w:t>
      </w:r>
      <w:r>
        <w:t xml:space="preserve">All amounts in USD are calculated at the Banco de la República reference rate on the date of this</w:t>
      </w:r>
      <w:r>
        <w:t xml:space="preserve"> </w:t>
      </w:r>
      <w:r>
        <w:t xml:space="preserve">Quotation Estimate</w:t>
      </w:r>
      <w:r>
        <w:t xml:space="preserve">. The COP amount is the binding figure for all financial transactions within</w:t>
      </w:r>
      <w:r>
        <w:t xml:space="preserve"> </w:t>
      </w:r>
      <w:r>
        <w:t xml:space="preserve">Colombia Medellín</w:t>
      </w:r>
      <w:r>
        <w:t xml:space="preserve">.</w:t>
      </w:r>
    </w:p>
    <w:p>
      <w:pPr>
        <w:pStyle w:val="BodyText"/>
      </w:pPr>
      <w:r>
        <w:rPr>
          <w:bCs/>
          <w:b/>
        </w:rPr>
        <w:t xml:space="preserve">4.4 Tax Obligations:</w:t>
      </w:r>
      <w:r>
        <w:t xml:space="preserve"> </w:t>
      </w:r>
      <w:r>
        <w:t xml:space="preserve">All applicable Colombian taxes, including IVA (19%), ICA (Impuesto al Consumo, applicable in the city of Medellín), and withholding taxes, are included in the total. TechSolutions Andina S.A.S. is responsible for all tax filings and remittances to the DIAN (Dirección de Impuestos y Aduanas Nacionales).</w:t>
      </w:r>
    </w:p>
    <w:p>
      <w:pPr>
        <w:pStyle w:val="BodyText"/>
      </w:pPr>
      <w:r>
        <w:rPr>
          <w:bCs/>
          <w:b/>
        </w:rPr>
        <w:t xml:space="preserve">4.5 Termination:</w:t>
      </w:r>
      <w:r>
        <w:t xml:space="preserve"> </w:t>
      </w:r>
      <w:r>
        <w:t xml:space="preserve">Either party may terminate the engagement with sixty (60) days written notice. In the event of early termination, the client shall be liable for all costs incurred up to the termination date, including non-recoverable recruitment and onboarding fees specified in Item 1.8 of this</w:t>
      </w:r>
      <w:r>
        <w:t xml:space="preserve"> </w:t>
      </w:r>
      <w:r>
        <w:t xml:space="preserve">Quotation Estimate</w:t>
      </w:r>
      <w:r>
        <w:t xml:space="preserve">.</w:t>
      </w:r>
    </w:p>
    <w:p>
      <w:pPr>
        <w:pStyle w:val="BodyText"/>
      </w:pPr>
      <w:r>
        <w:rPr>
          <w:bCs/>
          <w:b/>
        </w:rPr>
        <w:t xml:space="preserve">4.6 Confidentiality &amp; IP:</w:t>
      </w:r>
      <w:r>
        <w:t xml:space="preserve"> </w:t>
      </w:r>
      <w:r>
        <w:t xml:space="preserve">All intellectual property developed by the</w:t>
      </w:r>
      <w:r>
        <w:t xml:space="preserve"> </w:t>
      </w:r>
      <w:r>
        <w:t xml:space="preserve">Software Engineer</w:t>
      </w:r>
      <w:r>
        <w:t xml:space="preserve"> </w:t>
      </w:r>
      <w:r>
        <w:t xml:space="preserve">during the engagement shall be the exclusive property of the client. Both parties agree to maintain strict confidentiality regarding all proprietary information, as governed by Colombian Law 1675 of 2013 (Industrial Property Code).</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Republic of Colombia. Any disputes shall be resolved through the competent commercial courts of</w:t>
      </w:r>
      <w:r>
        <w:t xml:space="preserve"> </w:t>
      </w:r>
      <w:r>
        <w:t xml:space="preserve">Colombia Medellín</w:t>
      </w:r>
      <w:r>
        <w:t xml:space="preserve">, Antioquia.</w:t>
      </w:r>
    </w:p>
    <w:p>
      <w:pPr>
        <w:pStyle w:val="BodyText"/>
      </w:pPr>
      <w:r>
        <w:t xml:space="preserve">5. Acceptance and Authorization</w:t>
      </w:r>
    </w:p>
    <w:p>
      <w:pPr>
        <w:pStyle w:val="BodyText"/>
      </w:pPr>
      <w:r>
        <w:t xml:space="preserve">By signing below, both parties acknowledge that they have read, understood, and agree to all terms, conditions, and financial obligations outlined in this</w:t>
      </w:r>
      <w:r>
        <w:t xml:space="preserve"> </w:t>
      </w:r>
      <w:r>
        <w:t xml:space="preserve">Quotation Estimate</w:t>
      </w:r>
      <w:r>
        <w:t xml:space="preserve"> </w:t>
      </w:r>
      <w:r>
        <w:t xml:space="preserve">for the engagement of a</w:t>
      </w:r>
      <w:r>
        <w:t xml:space="preserve"> </w:t>
      </w:r>
      <w:r>
        <w:t xml:space="preserve">Software Engineer</w:t>
      </w:r>
      <w:r>
        <w:t xml:space="preserve"> </w:t>
      </w:r>
      <w:r>
        <w:t xml:space="preserve">in</w:t>
      </w:r>
      <w:r>
        <w:t xml:space="preserve"> </w:t>
      </w:r>
      <w:r>
        <w:t xml:space="preserve">Colombia Medellín</w:t>
      </w:r>
      <w:r>
        <w:t xml:space="preserve">.</w:t>
      </w:r>
    </w:p>
    <w:p>
      <w:pPr>
        <w:pStyle w:val="BodyText"/>
      </w:pPr>
      <w:r>
        <w:rPr>
          <w:bCs/>
          <w:b/>
        </w:rPr>
        <w:t xml:space="preserve">TechSolutions Andina S.A.S.</w:t>
      </w:r>
      <w:r>
        <w:br/>
      </w:r>
      <w:r>
        <w:t xml:space="preserve">Name: Laura Martínez</w:t>
      </w:r>
      <w:r>
        <w:br/>
      </w:r>
      <w:r>
        <w:t xml:space="preserve">Title: Senior Account Manager</w:t>
      </w:r>
      <w:r>
        <w:br/>
      </w:r>
      <w:r>
        <w:t xml:space="preserve">Date: _______________</w:t>
      </w:r>
    </w:p>
    <w:p>
      <w:pPr>
        <w:pStyle w:val="BodyText"/>
      </w:pPr>
      <w:r>
        <w:rPr>
          <w:bCs/>
          <w:b/>
        </w:rPr>
        <w:t xml:space="preserve">Client Company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(QE-2025-MED-0047) was prepared by TechSolutions Andina S.A.S. for the engagement of a Software Engineer in Colombia Medellín. This document is confidential and intended solely for the named recipient. Unauthorized reproduction or distribution is prohibited under Colombian law.</w:t>
      </w:r>
    </w:p>
    <w:p>
      <w:pPr>
        <w:pStyle w:val="BodyText"/>
      </w:pPr>
      <w:r>
        <w:t xml:space="preserve">© 2025 TechSolutions Andina S.A.S. | Medellín, Antioquia, Colombia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Colombia Medellín</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