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Ethiopia Addis Ababa | Bole Road, Woreda 03, P.O. Box 12345</w:t>
      </w:r>
    </w:p>
    <w:p>
      <w:pPr>
        <w:pStyle w:val="BodyText"/>
      </w:pPr>
      <w:r>
        <w:t xml:space="preserve">Tel: +251-11-555-0198 | Email: estimates@softwareeng-ethiopia.et</w:t>
      </w:r>
    </w:p>
    <w:bookmarkEnd w:id="20"/>
    <w:p>
      <w:pPr>
        <w:pStyle w:val="BodyText"/>
      </w:pPr>
      <w:r>
        <w:rPr>
          <w:bCs/>
          <w:b/>
        </w:rPr>
        <w:t xml:space="preserve">Quotation No.:</w:t>
      </w:r>
      <w:r>
        <w:t xml:space="preserve"> </w:t>
      </w:r>
      <w:r>
        <w:t xml:space="preserve">QE-SA-2025-0472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Ethiopian Digital Transformation Authority</w:t>
      </w:r>
      <w:r>
        <w:br/>
      </w:r>
      <w:r>
        <w:t xml:space="preserve">Addis Ababa, Ethiopia</w:t>
      </w:r>
      <w:r>
        <w:br/>
      </w:r>
      <w:r>
        <w:t xml:space="preserve">Attn: Mr. Tadesse Bekele, IT Director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and transparent breakdown of costs associated with the engagement of a qualified</w:t>
      </w:r>
      <w:r>
        <w:t xml:space="preserve"> </w:t>
      </w:r>
      <w:r>
        <w:t xml:space="preserve">Software Engineer</w:t>
      </w:r>
      <w:r>
        <w:t xml:space="preserve"> </w:t>
      </w:r>
      <w:r>
        <w:t xml:space="preserve">to deliver specialized technical services within the</w:t>
      </w:r>
      <w:r>
        <w:t xml:space="preserve"> </w:t>
      </w:r>
      <w:r>
        <w:t xml:space="preserve">Ethiopia Addis Ababa</w:t>
      </w:r>
      <w:r>
        <w:t xml:space="preserve"> </w:t>
      </w:r>
      <w:r>
        <w:t xml:space="preserve">metropolitan area. The purpose of this estimate is to outline the scope of work, deliverables, timeline, and associated financial commitments for the proposed software development and maintenance engagement. All pricing presented herein reflects current market rates applicable to the Ethiopia Addis Ababa technology sector and is structured to ensure full compliance with Ethiopian commercial regulations and tax obligations.</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 Quotation Estimate shall be responsible for the following core activities within the Ethiopia Addis Ababa operational environment:</w:t>
      </w:r>
    </w:p>
    <w:p>
      <w:pPr>
        <w:numPr>
          <w:ilvl w:val="0"/>
          <w:numId w:val="1001"/>
        </w:numPr>
        <w:pStyle w:val="Compact"/>
      </w:pPr>
      <w:r>
        <w:t xml:space="preserve">Design, development, and deployment of a custom enterprise resource planning (ERP) system tailored to the client's operational workflows in Addis Ababa.</w:t>
      </w:r>
    </w:p>
    <w:p>
      <w:pPr>
        <w:numPr>
          <w:ilvl w:val="0"/>
          <w:numId w:val="1001"/>
        </w:numPr>
        <w:pStyle w:val="Compact"/>
      </w:pPr>
      <w:r>
        <w:t xml:space="preserve">Full-stack software architecture design including front-end user interfaces, back-end server logic, and database management systems.</w:t>
      </w:r>
    </w:p>
    <w:p>
      <w:pPr>
        <w:numPr>
          <w:ilvl w:val="0"/>
          <w:numId w:val="1001"/>
        </w:numPr>
        <w:pStyle w:val="Compact"/>
      </w:pPr>
      <w:r>
        <w:t xml:space="preserve">Integration of the developed software with existing legacy systems currently in operation at the client's Ethiopia Addis Ababa headquarters.</w:t>
      </w:r>
    </w:p>
    <w:p>
      <w:pPr>
        <w:numPr>
          <w:ilvl w:val="0"/>
          <w:numId w:val="1001"/>
        </w:numPr>
        <w:pStyle w:val="Compact"/>
      </w:pPr>
      <w:r>
        <w:t xml:space="preserve">Comprehensive quality assurance testing, including unit testing, integration testing, and user acceptance testing (UAT).</w:t>
      </w:r>
    </w:p>
    <w:p>
      <w:pPr>
        <w:numPr>
          <w:ilvl w:val="0"/>
          <w:numId w:val="1001"/>
        </w:numPr>
        <w:pStyle w:val="Compact"/>
      </w:pPr>
      <w:r>
        <w:t xml:space="preserve">Provision of on-site technical support and training sessions for the client's internal IT staff located in Addis Ababa.</w:t>
      </w:r>
    </w:p>
    <w:p>
      <w:pPr>
        <w:numPr>
          <w:ilvl w:val="0"/>
          <w:numId w:val="1001"/>
        </w:numPr>
        <w:pStyle w:val="Compact"/>
      </w:pPr>
      <w:r>
        <w:t xml:space="preserve">Delivery of complete technical documentation, source code, and deployment guides.</w:t>
      </w:r>
    </w:p>
    <w:p>
      <w:pPr>
        <w:numPr>
          <w:ilvl w:val="0"/>
          <w:numId w:val="1001"/>
        </w:numPr>
        <w:pStyle w:val="Compact"/>
      </w:pPr>
      <w:r>
        <w:t xml:space="preserve">Six (6) months of post-deployment maintenance and bug-fix support within the Ethiopia Addis Ababa region.</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cost structure for this Quotation Estimate. All amounts are quoted in Ethiopian Birr (ETB) and include applicable Value Added Tax (VAT) at the standard rate of 15% as mandated by the Ethiopian Revenue and Customs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Software Engineer Service</w:t>
            </w:r>
          </w:p>
        </w:tc>
        <w:tc>
          <w:tcPr/>
          <w:p>
            <w:pPr>
              <w:pStyle w:val="Compact"/>
              <w:jc w:val="left"/>
            </w:pPr>
            <w:r>
              <w:t xml:space="preserve">Duration / Qty</w:t>
            </w:r>
          </w:p>
        </w:tc>
        <w:tc>
          <w:tcPr/>
          <w:p>
            <w:pPr>
              <w:pStyle w:val="Compact"/>
              <w:jc w:val="left"/>
            </w:pPr>
            <w:r>
              <w:t xml:space="preserve">Unit Rate (ETB)</w:t>
            </w:r>
          </w:p>
        </w:tc>
        <w:tc>
          <w:tcPr/>
          <w:p>
            <w:pPr>
              <w:pStyle w:val="Compact"/>
              <w:jc w:val="left"/>
            </w:pPr>
            <w:r>
              <w:t xml:space="preserve">Subtotal (ETB)</w:t>
            </w:r>
          </w:p>
        </w:tc>
      </w:tr>
      <w:tr>
        <w:tc>
          <w:tcPr/>
          <w:p>
            <w:pPr>
              <w:pStyle w:val="Compact"/>
              <w:jc w:val="left"/>
            </w:pPr>
            <w:r>
              <w:t xml:space="preserve">01</w:t>
            </w:r>
          </w:p>
        </w:tc>
        <w:tc>
          <w:tcPr/>
          <w:p>
            <w:pPr>
              <w:pStyle w:val="Compact"/>
              <w:jc w:val="left"/>
            </w:pPr>
            <w:r>
              <w:t xml:space="preserve">Software Engineer – Requirements Analysis &amp; System Design Phase</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Software Engineer – Core Development &amp; Coding (Full-Stack)</w:t>
            </w:r>
          </w:p>
        </w:tc>
        <w:tc>
          <w:tcPr/>
          <w:p>
            <w:pPr>
              <w:pStyle w:val="Compact"/>
              <w:jc w:val="left"/>
            </w:pPr>
            <w:r>
              <w:t xml:space="preserve">10 weeks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Software Engineer – System Integration &amp; API Development</w:t>
            </w:r>
          </w:p>
        </w:tc>
        <w:tc>
          <w:tcPr/>
          <w:p>
            <w:pPr>
              <w:pStyle w:val="Compact"/>
              <w:jc w:val="left"/>
            </w:pPr>
            <w:r>
              <w:t xml:space="preserve">4 weeks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Software Engineer – QA Testing &amp; UAT Support</w:t>
            </w:r>
          </w:p>
        </w:tc>
        <w:tc>
          <w:tcPr/>
          <w:p>
            <w:pPr>
              <w:pStyle w:val="Compact"/>
              <w:jc w:val="left"/>
            </w:pPr>
            <w:r>
              <w:t xml:space="preserve">3 weeks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Software Engineer – Deployment, Training &amp; Documentation</w:t>
            </w:r>
          </w:p>
        </w:tc>
        <w:tc>
          <w:tcPr/>
          <w:p>
            <w:pPr>
              <w:pStyle w:val="Compact"/>
              <w:jc w:val="left"/>
            </w:pPr>
            <w:r>
              <w:t xml:space="preserve">2 weeks</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Software Engineer – Post-Deployment Maintenance (Monthly)</w:t>
            </w:r>
          </w:p>
        </w:tc>
        <w:tc>
          <w:tcPr/>
          <w:p>
            <w:pPr>
              <w:pStyle w:val="Compact"/>
              <w:jc w:val="left"/>
            </w:pPr>
            <w:r>
              <w:t xml:space="preserve">6 months</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On-site Travel &amp; Logistics within Ethiopia Addis Ababa</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08</w:t>
            </w:r>
          </w:p>
        </w:tc>
        <w:tc>
          <w:tcPr/>
          <w:p>
            <w:pPr>
              <w:pStyle w:val="Compact"/>
              <w:jc w:val="left"/>
            </w:pPr>
            <w:r>
              <w:t xml:space="preserve">Project Management &amp; Coordination Overhead</w:t>
            </w:r>
          </w:p>
        </w:tc>
        <w:tc>
          <w:tcPr/>
          <w:p>
            <w:pPr>
              <w:pStyle w:val="Compact"/>
              <w:jc w:val="left"/>
            </w:pPr>
            <w:r>
              <w:t xml:space="preserve">Project duration</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t xml:space="preserve">Subtotal (Before VAT)</w:t>
            </w:r>
          </w:p>
        </w:tc>
        <w:tc>
          <w:tcPr/>
          <w:p>
            <w:pPr>
              <w:pStyle w:val="Compact"/>
              <w:jc w:val="left"/>
            </w:pPr>
            <w:r>
              <w:t xml:space="preserve">2,905,000</w:t>
            </w:r>
          </w:p>
        </w:tc>
      </w:tr>
      <w:tr>
        <w:tc>
          <w:tcPr>
            <w:gridSpan w:val="4"/>
          </w:tcPr>
          <w:p>
            <w:pPr>
              <w:pStyle w:val="Compact"/>
              <w:jc w:val="left"/>
            </w:pPr>
            <w:r>
              <w:t xml:space="preserve">VAT @ 15% (Ethiopian Revenue &amp; Customs Authority)</w:t>
            </w:r>
          </w:p>
        </w:tc>
        <w:tc>
          <w:tcPr/>
          <w:p>
            <w:pPr>
              <w:pStyle w:val="Compact"/>
              <w:jc w:val="left"/>
            </w:pPr>
            <w:r>
              <w:t xml:space="preserve">435,750</w:t>
            </w:r>
          </w:p>
        </w:tc>
      </w:tr>
      <w:tr>
        <w:tc>
          <w:tcPr>
            <w:gridSpan w:val="4"/>
          </w:tcPr>
          <w:p>
            <w:pPr>
              <w:pStyle w:val="Compact"/>
              <w:jc w:val="left"/>
            </w:pPr>
            <w:r>
              <w:t xml:space="preserve">TOTAL QUOTATION ESTIMATE AMOUNT</w:t>
            </w:r>
          </w:p>
        </w:tc>
        <w:tc>
          <w:tcPr/>
          <w:p>
            <w:pPr>
              <w:pStyle w:val="Compact"/>
              <w:jc w:val="left"/>
            </w:pPr>
            <w:r>
              <w:t xml:space="preserve">3,340,750 ETB</w:t>
            </w:r>
          </w:p>
        </w:tc>
      </w:tr>
    </w:tbl>
    <w:bookmarkEnd w:id="23"/>
    <w:bookmarkStart w:id="24" w:name="payment-terms-and-schedule"/>
    <w:p>
      <w:pPr>
        <w:pStyle w:val="Heading2"/>
      </w:pPr>
      <w:r>
        <w:t xml:space="preserve">4. Payment Terms and Schedule</w:t>
      </w:r>
    </w:p>
    <w:p>
      <w:pPr>
        <w:pStyle w:val="FirstParagraph"/>
      </w:pPr>
      <w:r>
        <w:t xml:space="preserve">In accordance with standard commercial practice in Ethiopia Addis Ababa, the total Quotation Estimate amount shall be disbursed in the following milestones:</w:t>
      </w:r>
    </w:p>
    <w:p>
      <w:pPr>
        <w:numPr>
          <w:ilvl w:val="0"/>
          <w:numId w:val="1002"/>
        </w:numPr>
        <w:pStyle w:val="Compact"/>
      </w:pPr>
      <w:r>
        <w:rPr>
          <w:bCs/>
          <w:b/>
        </w:rPr>
        <w:t xml:space="preserve">Milestone 1 (30%):</w:t>
      </w:r>
      <w:r>
        <w:t xml:space="preserve"> </w:t>
      </w:r>
      <w:r>
        <w:t xml:space="preserve">ETB 1,002,225 – Due upon contract signing and project kickoff in Addis Ababa.</w:t>
      </w:r>
    </w:p>
    <w:p>
      <w:pPr>
        <w:numPr>
          <w:ilvl w:val="0"/>
          <w:numId w:val="1002"/>
        </w:numPr>
        <w:pStyle w:val="Compact"/>
      </w:pPr>
      <w:r>
        <w:rPr>
          <w:bCs/>
          <w:b/>
        </w:rPr>
        <w:t xml:space="preserve">Milestone 2 (40%):</w:t>
      </w:r>
      <w:r>
        <w:t xml:space="preserve"> </w:t>
      </w:r>
      <w:r>
        <w:t xml:space="preserve">ETB 1,336,300 – Due upon completion of core development and successful UAT sign-off.</w:t>
      </w:r>
    </w:p>
    <w:p>
      <w:pPr>
        <w:numPr>
          <w:ilvl w:val="0"/>
          <w:numId w:val="1002"/>
        </w:numPr>
        <w:pStyle w:val="Compact"/>
      </w:pPr>
      <w:r>
        <w:rPr>
          <w:bCs/>
          <w:b/>
        </w:rPr>
        <w:t xml:space="preserve">Milestone 3 (20%):</w:t>
      </w:r>
      <w:r>
        <w:t xml:space="preserve"> </w:t>
      </w:r>
      <w:r>
        <w:t xml:space="preserve">ETB 668,150 – Due upon final deployment and delivery of all documentation.</w:t>
      </w:r>
    </w:p>
    <w:p>
      <w:pPr>
        <w:numPr>
          <w:ilvl w:val="0"/>
          <w:numId w:val="1002"/>
        </w:numPr>
        <w:pStyle w:val="Compact"/>
      </w:pPr>
      <w:r>
        <w:rPr>
          <w:bCs/>
          <w:b/>
        </w:rPr>
        <w:t xml:space="preserve">Milestone 4 (10%):</w:t>
      </w:r>
      <w:r>
        <w:t xml:space="preserve"> </w:t>
      </w:r>
      <w:r>
        <w:t xml:space="preserve">ETB 334,075 – Due upon successful completion of the six-month maintenance period.</w:t>
      </w:r>
    </w:p>
    <w:p>
      <w:pPr>
        <w:pStyle w:val="FirstParagraph"/>
      </w:pPr>
      <w:r>
        <w:t xml:space="preserve">All payments shall be made via bank transfer to the designated account of the service provider. Late payments beyond fourteen (14) calendar days shall incur a penalty of 1.5% per month as per Ethiopian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based on market conditions in the Ethiopia Addis Ababa technology sector.</w:t>
      </w:r>
    </w:p>
    <w:p>
      <w:pPr>
        <w:numPr>
          <w:ilvl w:val="0"/>
          <w:numId w:val="1003"/>
        </w:numPr>
        <w:pStyle w:val="Compact"/>
      </w:pPr>
      <w:r>
        <w:t xml:space="preserve">The Software Engineer assigned to this project shall possess a minimum of five (5) years of professional experience in full-stack development and shall be physically based in or regularly commuting within the Addis Ababa metropolitan area.</w:t>
      </w:r>
    </w:p>
    <w:p>
      <w:pPr>
        <w:numPr>
          <w:ilvl w:val="0"/>
          <w:numId w:val="1003"/>
        </w:numPr>
        <w:pStyle w:val="Compact"/>
      </w:pPr>
      <w:r>
        <w:t xml:space="preserve">All intellectual property rights to the developed software, source code, and documentation shall transfer to the client upon full payment of the Quotation Estimate total.</w:t>
      </w:r>
    </w:p>
    <w:p>
      <w:pPr>
        <w:numPr>
          <w:ilvl w:val="0"/>
          <w:numId w:val="1003"/>
        </w:numPr>
        <w:pStyle w:val="Compact"/>
      </w:pPr>
      <w:r>
        <w:t xml:space="preserve">The Software Engineer shall comply with all data protection and confidentiality obligations as stipulated under Ethiopian law, including the Personal Data Protection Proclamation No. 1159/2019.</w:t>
      </w:r>
    </w:p>
    <w:p>
      <w:pPr>
        <w:numPr>
          <w:ilvl w:val="0"/>
          <w:numId w:val="1003"/>
        </w:numPr>
        <w:pStyle w:val="Compact"/>
      </w:pPr>
      <w:r>
        <w:t xml:space="preserve">Any scope changes or additional requirements beyond the original Quotation Estimate shall be documented in a formal change order and subject to mutual written agreement prior to execution.</w:t>
      </w:r>
    </w:p>
    <w:p>
      <w:pPr>
        <w:numPr>
          <w:ilvl w:val="0"/>
          <w:numId w:val="1003"/>
        </w:numPr>
        <w:pStyle w:val="Compact"/>
      </w:pPr>
      <w:r>
        <w:t xml:space="preserve">This engagement is governed by the laws of the Federal Democratic Republic of Ethiopia, and any disputes shall be resolved through arbitration in Addis Ababa in accordance with the Ethiopian Arbitration and Conciliation Proclamation.</w:t>
      </w:r>
    </w:p>
    <w:p>
      <w:pPr>
        <w:numPr>
          <w:ilvl w:val="0"/>
          <w:numId w:val="1003"/>
        </w:numPr>
        <w:pStyle w:val="Compact"/>
      </w:pPr>
      <w:r>
        <w:t xml:space="preserve">The Software Engineer shall provide a minimum of 99.5% system uptime during the maintenance period, with response times not exceeding four (4) business hours for critical defects.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financial obligations outlined in this Quotation Estimate for the Software Engineer services to be rendered in Ethiopia Addis Ababa. This document constitutes a binding commercial agreement upon execution by both authorized representatives.</w:t>
      </w:r>
    </w:p>
    <w:bookmarkEnd w:id="26"/>
    <w:p>
      <w:pPr>
        <w:pStyle w:val="BodyText"/>
      </w:pPr>
      <w:r>
        <w:rPr>
          <w:bCs/>
          <w:b/>
        </w:rPr>
        <w:t xml:space="preserve">For the Service Provider</w:t>
      </w:r>
      <w:r>
        <w:br/>
      </w:r>
      <w:r>
        <w:t xml:space="preserve">Software Engineering Solutions PLC</w:t>
      </w:r>
      <w:r>
        <w:br/>
      </w:r>
      <w:r>
        <w:t xml:space="preserve">Addis Ababa, Ethiopia</w:t>
      </w:r>
      <w:r>
        <w:br/>
      </w:r>
      <w:r>
        <w:br/>
      </w:r>
      <w:r>
        <w:t xml:space="preserve">Signature: _________________________</w:t>
      </w:r>
      <w:r>
        <w:br/>
      </w:r>
      <w:r>
        <w:t xml:space="preserve">Name: Dr. Selamawit Girma</w:t>
      </w:r>
      <w:r>
        <w:br/>
      </w:r>
      <w:r>
        <w:t xml:space="preserve">Title: Managing Director</w:t>
      </w:r>
      <w:r>
        <w:br/>
      </w:r>
      <w:r>
        <w:t xml:space="preserve">Date: _________________________</w:t>
      </w:r>
    </w:p>
    <w:p>
      <w:pPr>
        <w:pStyle w:val="BodyText"/>
      </w:pPr>
      <w:r>
        <w:rPr>
          <w:bCs/>
          <w:b/>
        </w:rPr>
        <w:t xml:space="preserve">For the Client</w:t>
      </w:r>
      <w:r>
        <w:br/>
      </w:r>
      <w:r>
        <w:t xml:space="preserve">Ethiopian Digital Transformation Authority</w:t>
      </w:r>
      <w:r>
        <w:br/>
      </w:r>
      <w:r>
        <w:t xml:space="preserve">Addis Ababa, Ethiopia</w:t>
      </w:r>
      <w:r>
        <w:br/>
      </w:r>
      <w:r>
        <w:br/>
      </w:r>
      <w:r>
        <w:t xml:space="preserve">Signature: _________________________</w:t>
      </w:r>
      <w:r>
        <w:br/>
      </w:r>
      <w:r>
        <w:t xml:space="preserve">Name: Mr. Tadesse Bekele</w:t>
      </w:r>
      <w:r>
        <w:br/>
      </w:r>
      <w:r>
        <w:t xml:space="preserve">Title: IT Director</w:t>
      </w:r>
      <w:r>
        <w:br/>
      </w:r>
      <w:r>
        <w:t xml:space="preserve">Date: _________________________</w:t>
      </w:r>
    </w:p>
    <w:p>
      <w:pPr>
        <w:pStyle w:val="BodyText"/>
      </w:pPr>
      <w:r>
        <w:t xml:space="preserve">Quotation Estimate No. QE-SA-2025-0472 | Software Engineer Services | Ethiopia Addis Ababa</w:t>
      </w:r>
    </w:p>
    <w:p>
      <w:pPr>
        <w:pStyle w:val="BodyText"/>
      </w:pPr>
      <w:r>
        <w:t xml:space="preserve">This document is the property of Software Engineering Solutions PLC. Unauthorized reproduction is prohibited under Ethiopian intellectual property law.</w:t>
      </w:r>
    </w:p>
    <w:p>
      <w:pPr>
        <w:pStyle w:val="BodyText"/>
      </w:pPr>
      <w:r>
        <w:t xml:space="preserve">© 2025 Software Engineering Solutions PLC, Addis Ababa, Ethiopia.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Ethiopia Addis Ababa</dc:title>
  <dc:creator/>
  <dc:language>en</dc:language>
  <cp:keywords/>
  <dcterms:created xsi:type="dcterms:W3CDTF">2026-10-10T03:56:42Z</dcterms:created>
  <dcterms:modified xsi:type="dcterms:W3CDTF">2026-10-10T03:56:42Z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