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Software Engineer Services — Germany Frankfurt</w:t>
      </w:r>
    </w:p>
    <w:p>
      <w:pPr>
        <w:pStyle w:val="BodyText"/>
      </w:pPr>
      <w:r>
        <w:rPr>
          <w:bCs/>
          <w:b/>
        </w:rPr>
        <w:t xml:space="preserve">Document No.:</w:t>
      </w:r>
      <w:r>
        <w:t xml:space="preserve"> </w:t>
      </w:r>
      <w:r>
        <w:t xml:space="preserve">QE-2025-FRA-0472</w:t>
      </w:r>
      <w:r>
        <w:br/>
      </w:r>
      <w:r>
        <w:rPr>
          <w:bCs/>
          <w:b/>
        </w:rPr>
        <w:t xml:space="preserve">Valid Until:</w:t>
      </w:r>
      <w:r>
        <w:t xml:space="preserve"> </w:t>
      </w:r>
      <w:r>
        <w:t xml:space="preserve">30 June 2025</w:t>
      </w:r>
      <w:r>
        <w:br/>
      </w:r>
      <w:r>
        <w:rPr>
          <w:bCs/>
          <w:b/>
        </w:rPr>
        <w:t xml:space="preserve">Prepared For:</w:t>
      </w:r>
      <w:r>
        <w:t xml:space="preserve"> </w:t>
      </w:r>
      <w:r>
        <w:t xml:space="preserve">Client Organization (Germany Frankfurt)</w:t>
      </w:r>
    </w:p>
    <w:p>
      <w:pPr>
        <w:pStyle w:val="BodyText"/>
      </w:pPr>
      <w:r>
        <w:rPr>
          <w:bCs/>
          <w:b/>
        </w:rPr>
        <w:t xml:space="preserve">Prepared By:</w:t>
      </w:r>
      <w:r>
        <w:t xml:space="preserve"> </w:t>
      </w:r>
      <w:r>
        <w:t xml:space="preserve">TechBridge Solutions GmbH</w:t>
      </w:r>
      <w:r>
        <w:br/>
      </w:r>
      <w:r>
        <w:rPr>
          <w:bCs/>
          <w:b/>
        </w:rPr>
        <w:t xml:space="preserve">Date of Issue:</w:t>
      </w:r>
      <w:r>
        <w:t xml:space="preserve"> </w:t>
      </w:r>
      <w:r>
        <w:t xml:space="preserve">15 January 2025</w:t>
      </w:r>
      <w:r>
        <w:br/>
      </w:r>
      <w:r>
        <w:rPr>
          <w:bCs/>
          <w:b/>
        </w:rPr>
        <w:t xml:space="preserve">Location:</w:t>
      </w:r>
      <w:r>
        <w:t xml:space="preserve"> </w:t>
      </w:r>
      <w:r>
        <w:t xml:space="preserve">Frankfurt am Main, Germany</w:t>
      </w:r>
    </w:p>
    <w:bookmarkEnd w:id="20"/>
    <w:bookmarkStart w:id="21" w:name="X091f0dfb82768bdcc14fb07ea5eabec314d991f"/>
    <w:p>
      <w:pPr>
        <w:pStyle w:val="Heading2"/>
      </w:pPr>
      <w:r>
        <w:t xml:space="preserve">1. Introduction and Purpose of This Quotation Estimate</w:t>
      </w:r>
    </w:p>
    <w:p>
      <w:pPr>
        <w:pStyle w:val="FirstParagraph"/>
      </w:pPr>
      <w:r>
        <w:t xml:space="preserve">This Quotation Estimate document has been prepared by TechBridge Solutions GmbH, a certified IT services provider headquartered in Germany Frankfurt, to formally outline the scope, deliverables, and associated costs for the engagement of a qualified Software Engineer. This Quotation Estimate is issued in accordance with the commercial regulations applicable in Germany Frankfurt and is intended to serve as a binding financial reference for the client upon acceptance. All rates, timelines, and service descriptions contained within this Quotation Estimate reflect current market conditions in the Germany Frankfurt technology sector as of the date of issue.</w:t>
      </w:r>
    </w:p>
    <w:p>
      <w:pPr>
        <w:pStyle w:val="BodyText"/>
      </w:pPr>
      <w:r>
        <w:t xml:space="preserve">The Software Engineer referenced in this Quotation Estimate will be deployed to support the client's ongoing digital transformation initiatives, application development projects, and system maintenance operations. The role is designed to meet the specific technical requirements of the client's infrastructure located in Germany Frankfurt, ensuring full compliance with local data protection standards (GDPR) and German software engineering best practices.</w:t>
      </w:r>
    </w:p>
    <w:bookmarkEnd w:id="21"/>
    <w:bookmarkStart w:id="22" w:name="scope-of-work-software-engineer-services"/>
    <w:p>
      <w:pPr>
        <w:pStyle w:val="Heading2"/>
      </w:pPr>
      <w:r>
        <w:t xml:space="preserve">2. Scope of Work — Software Engineer Services</w:t>
      </w:r>
    </w:p>
    <w:p>
      <w:pPr>
        <w:pStyle w:val="FirstParagraph"/>
      </w:pPr>
      <w:r>
        <w:t xml:space="preserve">The Software Engineer engaged under this Quotation Estimate will perform the following duties and responsibilities within the Germany Frankfurt operational environment:</w:t>
      </w:r>
    </w:p>
    <w:p>
      <w:pPr>
        <w:numPr>
          <w:ilvl w:val="0"/>
          <w:numId w:val="1001"/>
        </w:numPr>
        <w:pStyle w:val="Compact"/>
      </w:pPr>
      <w:r>
        <w:t xml:space="preserve">Design, development, testing, and deployment of enterprise-grade software applications tailored to the client's business processes in Germany Frankfurt.</w:t>
      </w:r>
    </w:p>
    <w:p>
      <w:pPr>
        <w:numPr>
          <w:ilvl w:val="0"/>
          <w:numId w:val="1001"/>
        </w:numPr>
        <w:pStyle w:val="Compact"/>
      </w:pPr>
      <w:r>
        <w:t xml:space="preserve">Full-stack software engineering including front-end (React, Angular) and back-end (Java, Python, .NET) development.</w:t>
      </w:r>
    </w:p>
    <w:p>
      <w:pPr>
        <w:numPr>
          <w:ilvl w:val="0"/>
          <w:numId w:val="1001"/>
        </w:numPr>
        <w:pStyle w:val="Compact"/>
      </w:pPr>
      <w:r>
        <w:t xml:space="preserve">Integration of cloud-based services (AWS, Azure, GCP) with on-premise infrastructure located in the Germany Frankfurt data center region.</w:t>
      </w:r>
    </w:p>
    <w:p>
      <w:pPr>
        <w:numPr>
          <w:ilvl w:val="0"/>
          <w:numId w:val="1001"/>
        </w:numPr>
        <w:pStyle w:val="Compact"/>
      </w:pPr>
      <w:r>
        <w:t xml:space="preserve">Code review, technical documentation, and knowledge transfer to the client's in-house team based in Germany Frankfurt.</w:t>
      </w:r>
    </w:p>
    <w:p>
      <w:pPr>
        <w:numPr>
          <w:ilvl w:val="0"/>
          <w:numId w:val="1001"/>
        </w:numPr>
        <w:pStyle w:val="Compact"/>
      </w:pPr>
      <w:r>
        <w:t xml:space="preserve">Agile sprint participation, including daily stand-ups, sprint planning, and retrospectives conducted in the Germany Frankfurt office or via secure remote channels.</w:t>
      </w:r>
    </w:p>
    <w:p>
      <w:pPr>
        <w:numPr>
          <w:ilvl w:val="0"/>
          <w:numId w:val="1001"/>
        </w:numPr>
        <w:pStyle w:val="Compact"/>
      </w:pPr>
      <w:r>
        <w:t xml:space="preserve">Performance optimization, bug resolution, and continuous integration/continuous deployment (CI/CD) pipeline management.</w:t>
      </w:r>
    </w:p>
    <w:p>
      <w:pPr>
        <w:numPr>
          <w:ilvl w:val="0"/>
          <w:numId w:val="1001"/>
        </w:numPr>
        <w:pStyle w:val="Compact"/>
      </w:pPr>
      <w:r>
        <w:t xml:space="preserve">Compliance with German IT security standards (BSI) and data residency requirements specific to Germany Frankfurt operations.</w:t>
      </w:r>
    </w:p>
    <w:bookmarkEnd w:id="22"/>
    <w:bookmarkStart w:id="23" w:name="professional-profile-software-engineer"/>
    <w:p>
      <w:pPr>
        <w:pStyle w:val="Heading2"/>
      </w:pPr>
      <w:r>
        <w:t xml:space="preserve">3. Professional Profile — Software Engineer</w:t>
      </w:r>
    </w:p>
    <w:p>
      <w:pPr>
        <w:pStyle w:val="FirstParagraph"/>
      </w:pPr>
      <w:r>
        <w:t xml:space="preserve">The Software Engineer proposed in this Quotation Estimate possesses a minimum of eight (8) years of professional experience in enterprise software development. The candidate holds a recognized degree in Computer Science or a related engineering discipline from a German or internationally accredited institution. The Software Engineer demonstrates proven expertise in microservices architecture, DevOps practices, and scalable system design. Fluency in both English and German is required, as all technical documentation and client communication within Germany Frankfurt will be conducted in both languages. The Software Engineer will be available for a full-time engagement of 40 hours per week, Monday through Friday, aligned with standard business hours in Germany Frankfurt.</w:t>
      </w:r>
    </w:p>
    <w:bookmarkEnd w:id="23"/>
    <w:bookmarkStart w:id="24" w:name="X163bad9532cf4f79db0625319df19f0f800d6d6"/>
    <w:p>
      <w:pPr>
        <w:pStyle w:val="Heading2"/>
      </w:pPr>
      <w:r>
        <w:t xml:space="preserve">4. Financial Breakdown — Quotation Estimate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Software Engineer — Senior (Full-Time, Germany Frankfurt)</w:t>
            </w:r>
          </w:p>
        </w:tc>
        <w:tc>
          <w:tcPr/>
          <w:p>
            <w:pPr>
              <w:pStyle w:val="Compact"/>
              <w:jc w:val="left"/>
            </w:pPr>
            <w:r>
              <w:t xml:space="preserve">12 months</w:t>
            </w:r>
          </w:p>
        </w:tc>
        <w:tc>
          <w:tcPr/>
          <w:p>
            <w:pPr>
              <w:pStyle w:val="Compact"/>
              <w:jc w:val="left"/>
            </w:pPr>
            <w:r>
              <w:t xml:space="preserve">€85,000 / yr</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Onboarding &amp; Integration (Germany Frankfurt office setup, access provisioning)</w:t>
            </w:r>
          </w:p>
        </w:tc>
        <w:tc>
          <w:tcPr/>
          <w:p>
            <w:pPr>
              <w:pStyle w:val="Compact"/>
              <w:jc w:val="left"/>
            </w:pPr>
            <w:r>
              <w:t xml:space="preserve">2 weeks</w:t>
            </w:r>
          </w:p>
        </w:tc>
        <w:tc>
          <w:tcPr/>
          <w:p>
            <w:pPr>
              <w:pStyle w:val="Compact"/>
              <w:jc w:val="left"/>
            </w:pPr>
            <w:r>
              <w:t xml:space="preserve">€4,500 flat</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Technical Documentation &amp; Knowledge Transfer Package</w:t>
            </w:r>
          </w:p>
        </w:tc>
        <w:tc>
          <w:tcPr/>
          <w:p>
            <w:pPr>
              <w:pStyle w:val="Compact"/>
              <w:jc w:val="left"/>
            </w:pPr>
            <w:r>
              <w:t xml:space="preserve">Quarterly</w:t>
            </w:r>
          </w:p>
        </w:tc>
        <w:tc>
          <w:tcPr/>
          <w:p>
            <w:pPr>
              <w:pStyle w:val="Compact"/>
              <w:jc w:val="left"/>
            </w:pPr>
            <w:r>
              <w:t xml:space="preserve">€2,800 / quarter</w:t>
            </w:r>
          </w:p>
        </w:tc>
        <w:tc>
          <w:tcPr/>
          <w:p>
            <w:pPr>
              <w:pStyle w:val="Compact"/>
              <w:jc w:val="left"/>
            </w:pPr>
            <w:r>
              <w:t xml:space="preserve">€11,200.00</w:t>
            </w:r>
          </w:p>
        </w:tc>
      </w:tr>
      <w:tr>
        <w:tc>
          <w:tcPr/>
          <w:p>
            <w:pPr>
              <w:pStyle w:val="Compact"/>
              <w:jc w:val="left"/>
            </w:pPr>
            <w:r>
              <w:t xml:space="preserve">4</w:t>
            </w:r>
          </w:p>
        </w:tc>
        <w:tc>
          <w:tcPr/>
          <w:p>
            <w:pPr>
              <w:pStyle w:val="Compact"/>
              <w:jc w:val="left"/>
            </w:pPr>
            <w:r>
              <w:t xml:space="preserve">Project Management &amp; Coordination (Germany Frankfurt liaison)</w:t>
            </w:r>
          </w:p>
        </w:tc>
        <w:tc>
          <w:tcPr/>
          <w:p>
            <w:pPr>
              <w:pStyle w:val="Compact"/>
              <w:jc w:val="left"/>
            </w:pPr>
            <w:r>
              <w:t xml:space="preserve">12 months</w:t>
            </w:r>
          </w:p>
        </w:tc>
        <w:tc>
          <w:tcPr/>
          <w:p>
            <w:pPr>
              <w:pStyle w:val="Compact"/>
              <w:jc w:val="left"/>
            </w:pPr>
            <w:r>
              <w:t xml:space="preserve">€18,000 / yr</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Contingency &amp; Technical Support (5% of base)</w:t>
            </w:r>
          </w:p>
        </w:tc>
        <w:tc>
          <w:tcPr/>
          <w:p>
            <w:pPr>
              <w:pStyle w:val="Compact"/>
              <w:jc w:val="left"/>
            </w:pPr>
            <w:r>
              <w:t xml:space="preserve">12 months</w:t>
            </w:r>
          </w:p>
        </w:tc>
        <w:tc>
          <w:tcPr/>
          <w:p>
            <w:pPr>
              <w:pStyle w:val="Compact"/>
              <w:jc w:val="left"/>
            </w:pPr>
            <w:r>
              <w:t xml:space="preserve">Calculated</w:t>
            </w:r>
          </w:p>
        </w:tc>
        <w:tc>
          <w:tcPr/>
          <w:p>
            <w:pPr>
              <w:pStyle w:val="Compact"/>
              <w:jc w:val="left"/>
            </w:pPr>
            <w:r>
              <w:t xml:space="preserve">€4,250.00</w:t>
            </w:r>
          </w:p>
        </w:tc>
      </w:tr>
      <w:tr>
        <w:tc>
          <w:tcPr>
            <w:gridSpan w:val="4"/>
          </w:tcPr>
          <w:p>
            <w:pPr>
              <w:pStyle w:val="Compact"/>
              <w:jc w:val="left"/>
            </w:pPr>
            <w:r>
              <w:t xml:space="preserve">Subtotal (excl. VAT)</w:t>
            </w:r>
          </w:p>
        </w:tc>
        <w:tc>
          <w:tcPr/>
          <w:p>
            <w:pPr>
              <w:pStyle w:val="Compact"/>
              <w:jc w:val="left"/>
            </w:pPr>
            <w:r>
              <w:t xml:space="preserve">€122,950.00</w:t>
            </w:r>
          </w:p>
        </w:tc>
      </w:tr>
      <w:tr>
        <w:tc>
          <w:tcPr>
            <w:gridSpan w:val="4"/>
          </w:tcPr>
          <w:p>
            <w:pPr>
              <w:pStyle w:val="Compact"/>
              <w:jc w:val="left"/>
            </w:pPr>
            <w:r>
              <w:t xml:space="preserve">VAT (19% — Germany Frankfurt applicable rate)</w:t>
            </w:r>
          </w:p>
        </w:tc>
        <w:tc>
          <w:tcPr/>
          <w:p>
            <w:pPr>
              <w:pStyle w:val="Compact"/>
              <w:jc w:val="left"/>
            </w:pPr>
            <w:r>
              <w:t xml:space="preserve">€23,360.50</w:t>
            </w:r>
          </w:p>
        </w:tc>
      </w:tr>
      <w:tr>
        <w:tc>
          <w:tcPr>
            <w:gridSpan w:val="4"/>
          </w:tcPr>
          <w:p>
            <w:pPr>
              <w:pStyle w:val="Compact"/>
              <w:jc w:val="left"/>
            </w:pPr>
            <w:r>
              <w:t xml:space="preserve">Total Quotation Estimate Amount (incl. VAT)</w:t>
            </w:r>
          </w:p>
        </w:tc>
        <w:tc>
          <w:tcPr/>
          <w:p>
            <w:pPr>
              <w:pStyle w:val="Compact"/>
              <w:jc w:val="left"/>
            </w:pPr>
            <w:r>
              <w:t xml:space="preserve">€146,310.50</w:t>
            </w:r>
          </w:p>
        </w:tc>
      </w:tr>
    </w:tbl>
    <w:bookmarkEnd w:id="24"/>
    <w:bookmarkStart w:id="25" w:name="payment-terms-and-conditions"/>
    <w:p>
      <w:pPr>
        <w:pStyle w:val="Heading2"/>
      </w:pPr>
      <w:r>
        <w:t xml:space="preserve">5. Payment Terms and Conditions</w:t>
      </w:r>
    </w:p>
    <w:p>
      <w:pPr>
        <w:pStyle w:val="FirstParagraph"/>
      </w:pPr>
      <w:r>
        <w:t xml:space="preserve">This Quotation Estimate is valid for a period of sixty (60) calendar days from the date of issue. Payment for the Software Engineer services shall be invoiced on a monthly basis, with terms of net 30 days from the date of invoice issuance. Invoices will be issued in accordance with German commercial law (HGB) and will reference the Quotation Estimate document number QE-2025-FRA-0472. All payments are to be made via SEPA bank transfer to the designated account of TechBridge Solutions GmbH, Germany Frankfurt. Late payments will incur interest at the statutory rate as defined under German civil code (§288 BGB).</w:t>
      </w:r>
    </w:p>
    <w:bookmarkEnd w:id="25"/>
    <w:bookmarkStart w:id="26" w:name="terms-conditions-and-legal-framework"/>
    <w:p>
      <w:pPr>
        <w:pStyle w:val="Heading2"/>
      </w:pPr>
      <w:r>
        <w:t xml:space="preserve">6. Terms, Conditions, and Legal Framework</w:t>
      </w:r>
    </w:p>
    <w:p>
      <w:pPr>
        <w:pStyle w:val="FirstParagraph"/>
      </w:pPr>
      <w:r>
        <w:t xml:space="preserve">This Quotation Estimate is governed by the laws of the Federal Republic of Germany. Any disputes arising from the interpretation or execution of this Quotation Estimate shall be subject to the exclusive jurisdiction of the competent courts in Germany Frankfurt. The Software Engineer will be engaged under a service contract (Dienstvertrag) compliant with German labor regulations. All intellectual property developed during the engagement shall be transferred to the client upon full payment, as stipulated in the accompanying Master Service Agreement. This Quotation Estimate does not constitute a final contract until countersigned by both parties.</w:t>
      </w:r>
    </w:p>
    <w:p>
      <w:pPr>
        <w:pStyle w:val="BodyText"/>
      </w:pPr>
      <w:r>
        <w:rPr>
          <w:bCs/>
          <w:b/>
        </w:rPr>
        <w:t xml:space="preserve">Important Note:</w:t>
      </w:r>
      <w:r>
        <w:t xml:space="preserve"> </w:t>
      </w:r>
      <w:r>
        <w:t xml:space="preserve">This Quotation Estimate is specific to the Software Engineer role and the Germany Frankfurt operational context. Any changes in scope, duration, or location (e.g., relocation to another German city) will require a revised Quotation Estimate issued by TechBridge Solutions GmbH. The rates quoted reflect the current Germany Frankfurt IT labor market and may be subject to adjustment upon contract renewal.</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and agrees to the terms, conditions, and financial figures outlined herein for the engagement of the Software Engineer in Germany Frankfurt. This signature constitutes formal acceptance of the Quotation Estimate and authorizes TechBridge Solutions GmbH to proceed with the onboarding and deployment of the Software Engineer as described in Section 2.</w:t>
      </w:r>
    </w:p>
    <w:p>
      <w:pPr>
        <w:pStyle w:val="BodyText"/>
      </w:pPr>
      <w:r>
        <w:rPr>
          <w:bCs/>
          <w:b/>
        </w:rPr>
        <w:t xml:space="preserve">For TechBridge Solutions GmbH</w:t>
      </w:r>
      <w:r>
        <w:br/>
      </w:r>
      <w:r>
        <w:t xml:space="preserve">Germany Frankfurt</w:t>
      </w:r>
    </w:p>
    <w:p>
      <w:pPr>
        <w:pStyle w:val="BodyText"/>
      </w:pPr>
      <w:r>
        <w:t xml:space="preserve">Dr. Markus Weber</w:t>
      </w:r>
      <w:r>
        <w:br/>
      </w:r>
      <w:r>
        <w:t xml:space="preserve">Managing Director</w:t>
      </w:r>
    </w:p>
    <w:p>
      <w:pPr>
        <w:pStyle w:val="BodyText"/>
      </w:pPr>
      <w:r>
        <w:rPr>
          <w:bCs/>
          <w:b/>
        </w:rPr>
        <w:t xml:space="preserve">For the Client Organization</w:t>
      </w:r>
      <w:r>
        <w:br/>
      </w:r>
      <w:r>
        <w:t xml:space="preserve">Germany Frankfurt</w:t>
      </w:r>
    </w:p>
    <w:p>
      <w:pPr>
        <w:pStyle w:val="BodyText"/>
      </w:pPr>
      <w:r>
        <w:t xml:space="preserve">Authorized Signatory</w:t>
      </w:r>
      <w:r>
        <w:br/>
      </w:r>
      <w:r>
        <w:t xml:space="preserve">Name / Title</w:t>
      </w:r>
    </w:p>
    <w:p>
      <w:pPr>
        <w:pStyle w:val="BodyText"/>
      </w:pPr>
      <w:r>
        <w:t xml:space="preserve">TechBridge Solutions GmbH — Hauptstraße 142, 60311 Frankfurt am Main, Germany — HRB 45210, Amtsgericht Frankfurt am Main</w:t>
      </w:r>
      <w:r>
        <w:br/>
      </w:r>
      <w:r>
        <w:t xml:space="preserve">This Quotation Estimate document is confidential and intended solely for the named recipient. © 2025 TechBridge Solutions GmbH.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Germany Frankfurt</dc:title>
  <dc:creator/>
  <dc:language>en</dc:language>
  <cp:keywords/>
  <dcterms:created xsi:type="dcterms:W3CDTF">2026-10-10T03:05:03Z</dcterms:created>
  <dcterms:modified xsi:type="dcterms:W3CDTF">2026-10-10T03:05:03Z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