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Germany</w:t>
      </w:r>
      <w:r>
        <w:t xml:space="preserve"> </w:t>
      </w:r>
      <w:r>
        <w:t xml:space="preserve">Munich</w:t>
      </w:r>
    </w:p>
    <w:bookmarkStart w:id="20" w:name="quotation-estimate"/>
    <w:p>
      <w:pPr>
        <w:pStyle w:val="Heading1"/>
      </w:pPr>
      <w:r>
        <w:t xml:space="preserve">Quotation Estimate</w:t>
      </w:r>
    </w:p>
    <w:p>
      <w:pPr>
        <w:pStyle w:val="FirstParagraph"/>
      </w:pPr>
      <w:r>
        <w:t xml:space="preserve">Professional Software Engineer Services — Germany Munich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QTE-2025-MUC-0472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Client Name / Company Name, Munich, Germany</w:t>
            </w:r>
          </w:p>
        </w:tc>
      </w:tr>
      <w:tr>
        <w:tc>
          <w:tcPr/>
          <w:p>
            <w:pPr>
              <w:pStyle w:val="Compact"/>
              <w:jc w:val="left"/>
            </w:pPr>
            <w:r>
              <w:t xml:space="preserve">Prepared By</w:t>
            </w:r>
          </w:p>
        </w:tc>
        <w:tc>
          <w:tcPr/>
          <w:p>
            <w:pPr>
              <w:pStyle w:val="Compact"/>
              <w:jc w:val="left"/>
            </w:pPr>
            <w:r>
              <w:t xml:space="preserve">Alpine Digital Solutions GmbH, Ludwigstraße 45, 80539 Munich, Germany</w:t>
            </w:r>
          </w:p>
        </w:tc>
      </w:tr>
      <w:tr>
        <w:tc>
          <w:tcPr/>
          <w:p>
            <w:pPr>
              <w:pStyle w:val="Compact"/>
              <w:jc w:val="left"/>
            </w:pPr>
            <w:r>
              <w:t xml:space="preserve">Contact Person</w:t>
            </w:r>
          </w:p>
        </w:tc>
        <w:tc>
          <w:tcPr/>
          <w:p>
            <w:pPr>
              <w:pStyle w:val="Compact"/>
              <w:jc w:val="left"/>
            </w:pPr>
            <w:r>
              <w:t xml:space="preserve">Dr. Markus Weber, Senior Project Director — m.weber@alpinedigital.de</w:t>
            </w:r>
          </w:p>
        </w:tc>
      </w:tr>
      <w:tr>
        <w:tc>
          <w:tcPr/>
          <w:p>
            <w:pPr>
              <w:pStyle w:val="Compact"/>
              <w:jc w:val="left"/>
            </w:pPr>
            <w:r>
              <w:t xml:space="preserve">Project Location</w:t>
            </w:r>
          </w:p>
        </w:tc>
        <w:tc>
          <w:tcPr/>
          <w:p>
            <w:pPr>
              <w:pStyle w:val="Compact"/>
              <w:jc w:val="left"/>
            </w:pPr>
            <w:r>
              <w:t xml:space="preserve">Germany Munich — Client's Office, Max-Joseph-Platz 12, 80539 Munich</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Alpine Digital Solutions GmbH to provide a comprehensive, itemised cost breakdown for the engagement of a senior</w:t>
      </w:r>
      <w:r>
        <w:t xml:space="preserve"> </w:t>
      </w:r>
      <w:r>
        <w:t xml:space="preserve">Software Engineer</w:t>
      </w:r>
      <w:r>
        <w:t xml:space="preserve"> </w:t>
      </w:r>
      <w:r>
        <w:t xml:space="preserve">to support the client's ongoing digital transformation initiative. The services described herein will be delivered on-site and remotely within the metropolitan area of</w:t>
      </w:r>
      <w:r>
        <w:t xml:space="preserve"> </w:t>
      </w:r>
      <w:r>
        <w:t xml:space="preserve">Germany Munich</w:t>
      </w:r>
      <w:r>
        <w:t xml:space="preserve">, in full compliance with German labour law, data protection regulations (GDPR), and the client's internal security policies. This document serves as a formal</w:t>
      </w:r>
      <w:r>
        <w:t xml:space="preserve"> </w:t>
      </w:r>
      <w:r>
        <w:t xml:space="preserve">Quotation Estimate</w:t>
      </w:r>
      <w:r>
        <w:t xml:space="preserve"> </w:t>
      </w:r>
      <w:r>
        <w:t xml:space="preserve">and does not constitute a binding contract until both parties have executed the definitive service agreement.</w:t>
      </w:r>
    </w:p>
    <w:bookmarkEnd w:id="21"/>
    <w:bookmarkStart w:id="22" w:name="X28a567e7ef6b8adbf03d00f83b9ba153db0164b"/>
    <w:p>
      <w:pPr>
        <w:pStyle w:val="Heading2"/>
      </w:pPr>
      <w:r>
        <w:t xml:space="preserve">2. Scope of Work — Software Engineer Engagement</w:t>
      </w:r>
    </w:p>
    <w:p>
      <w:pPr>
        <w:pStyle w:val="FirstParagraph"/>
      </w:pPr>
      <w:r>
        <w:t xml:space="preserve">The</w:t>
      </w:r>
      <w:r>
        <w:t xml:space="preserve"> </w:t>
      </w:r>
      <w:r>
        <w:t xml:space="preserve">Software Engineer</w:t>
      </w:r>
      <w:r>
        <w:t xml:space="preserve"> </w:t>
      </w:r>
      <w:r>
        <w:t xml:space="preserve">will be embedded within the client's development team in</w:t>
      </w:r>
      <w:r>
        <w:t xml:space="preserve"> </w:t>
      </w:r>
      <w:r>
        <w:t xml:space="preserve">Germany Munich</w:t>
      </w:r>
      <w:r>
        <w:t xml:space="preserve"> </w:t>
      </w:r>
      <w:r>
        <w:t xml:space="preserve">for a period of twelve (12) months, commencing on the agreed start date. The primary responsibilities include but are not limited to: architecture design and code review for the client's enterprise microservices platform; development and maintenance of RESTful APIs and event-driven services using Java, Kotlin, and TypeScript; implementation of CI/CD pipelines on AWS and Azure infrastructure; participation in agile sprint ceremonies (Scrum) held at the client's Munich office; and provision of technical mentorship to junior developers. The</w:t>
      </w:r>
      <w:r>
        <w:t xml:space="preserve"> </w:t>
      </w:r>
      <w:r>
        <w:t xml:space="preserve">Software Engineer</w:t>
      </w:r>
      <w:r>
        <w:t xml:space="preserve"> </w:t>
      </w:r>
      <w:r>
        <w:t xml:space="preserve">will work a standard 40-hour week, Monday through Friday, with a hybrid arrangement of three days on-site in</w:t>
      </w:r>
      <w:r>
        <w:t xml:space="preserve"> </w:t>
      </w:r>
      <w:r>
        <w:t xml:space="preserve">Germany Munich</w:t>
      </w:r>
      <w:r>
        <w:t xml:space="preserve"> </w:t>
      </w:r>
      <w:r>
        <w:t xml:space="preserve">and two days remote.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Software Engineer — monthly retainer (40 hrs/week, hybrid in Germany Munich)</w:t>
            </w:r>
          </w:p>
        </w:tc>
        <w:tc>
          <w:tcPr/>
          <w:p>
            <w:pPr>
              <w:pStyle w:val="Compact"/>
              <w:jc w:val="left"/>
            </w:pPr>
            <w:r>
              <w:t xml:space="preserve">12 months</w:t>
            </w:r>
          </w:p>
        </w:tc>
        <w:tc>
          <w:tcPr/>
          <w:p>
            <w:pPr>
              <w:pStyle w:val="Compact"/>
              <w:jc w:val="left"/>
            </w:pPr>
            <w:r>
              <w:t xml:space="preserve">9,800.00 / month</w:t>
            </w:r>
          </w:p>
        </w:tc>
        <w:tc>
          <w:tcPr/>
          <w:p>
            <w:pPr>
              <w:pStyle w:val="Compact"/>
              <w:jc w:val="left"/>
            </w:pPr>
            <w:r>
              <w:t xml:space="preserve">117,600.00</w:t>
            </w:r>
          </w:p>
        </w:tc>
      </w:tr>
      <w:tr>
        <w:tc>
          <w:tcPr/>
          <w:p>
            <w:pPr>
              <w:pStyle w:val="Compact"/>
              <w:jc w:val="left"/>
            </w:pPr>
            <w:r>
              <w:t xml:space="preserve">02</w:t>
            </w:r>
          </w:p>
        </w:tc>
        <w:tc>
          <w:tcPr/>
          <w:p>
            <w:pPr>
              <w:pStyle w:val="Compact"/>
              <w:jc w:val="left"/>
            </w:pPr>
            <w:r>
              <w:t xml:space="preserve">Initial onboarding, environment setup, and security clearance processing in Germany Munich</w:t>
            </w:r>
          </w:p>
        </w:tc>
        <w:tc>
          <w:tcPr/>
          <w:p>
            <w:pPr>
              <w:pStyle w:val="Compact"/>
              <w:jc w:val="left"/>
            </w:pPr>
            <w:r>
              <w:t xml:space="preserve">1 week</w:t>
            </w:r>
          </w:p>
        </w:tc>
        <w:tc>
          <w:tcPr/>
          <w:p>
            <w:pPr>
              <w:pStyle w:val="Compact"/>
              <w:jc w:val="left"/>
            </w:pPr>
            <w:r>
              <w:t xml:space="preserve">2,400.00 (flat)</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Architecture documentation and technical due-diligence report for existing codebase</w:t>
            </w:r>
          </w:p>
        </w:tc>
        <w:tc>
          <w:tcPr/>
          <w:p>
            <w:pPr>
              <w:pStyle w:val="Compact"/>
              <w:jc w:val="left"/>
            </w:pPr>
            <w:r>
              <w:t xml:space="preserve">2 weeks</w:t>
            </w:r>
          </w:p>
        </w:tc>
        <w:tc>
          <w:tcPr/>
          <w:p>
            <w:pPr>
              <w:pStyle w:val="Compact"/>
              <w:jc w:val="left"/>
            </w:pPr>
            <w:r>
              <w:t xml:space="preserve">3,200.00 (flat)</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Quarterly performance review and scope-adjustment workshops (4 sessions)</w:t>
            </w:r>
          </w:p>
        </w:tc>
        <w:tc>
          <w:tcPr/>
          <w:p>
            <w:pPr>
              <w:pStyle w:val="Compact"/>
              <w:jc w:val="left"/>
            </w:pPr>
            <w:r>
              <w:t xml:space="preserve">12 months</w:t>
            </w:r>
          </w:p>
        </w:tc>
        <w:tc>
          <w:tcPr/>
          <w:p>
            <w:pPr>
              <w:pStyle w:val="Compact"/>
              <w:jc w:val="left"/>
            </w:pPr>
            <w:r>
              <w:t xml:space="preserve">1,500.00 / session</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Travel and accommodation allowance for on-site days in Germany Munich</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Project management and coordination overhead (10% of items 01–05)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13,460.00</w:t>
            </w:r>
          </w:p>
        </w:tc>
      </w:tr>
      <w:tr>
        <w:tc>
          <w:tcPr>
            <w:gridSpan w:val="4"/>
          </w:tcPr>
          <w:p>
            <w:pPr>
              <w:pStyle w:val="Compact"/>
              <w:jc w:val="left"/>
            </w:pPr>
            <w:r>
              <w:t xml:space="preserve">Subtotal (excl. VAT)</w:t>
            </w:r>
          </w:p>
        </w:tc>
        <w:tc>
          <w:tcPr/>
          <w:p>
            <w:pPr>
              <w:pStyle w:val="Compact"/>
              <w:jc w:val="left"/>
            </w:pPr>
            <w:r>
              <w:t xml:space="preserve">148,060.00</w:t>
            </w:r>
          </w:p>
        </w:tc>
      </w:tr>
      <w:tr>
        <w:tc>
          <w:tcPr>
            <w:gridSpan w:val="4"/>
          </w:tcPr>
          <w:p>
            <w:pPr>
              <w:pStyle w:val="Compact"/>
              <w:jc w:val="left"/>
            </w:pPr>
            <w:r>
              <w:t xml:space="preserve">VAT (19% — German standard rate)</w:t>
            </w:r>
          </w:p>
        </w:tc>
        <w:tc>
          <w:tcPr/>
          <w:p>
            <w:pPr>
              <w:pStyle w:val="Compact"/>
              <w:jc w:val="left"/>
            </w:pPr>
            <w:r>
              <w:t xml:space="preserve">28,131.40</w:t>
            </w:r>
          </w:p>
        </w:tc>
      </w:tr>
      <w:tr>
        <w:tc>
          <w:tcPr>
            <w:gridSpan w:val="4"/>
          </w:tcPr>
          <w:p>
            <w:pPr>
              <w:pStyle w:val="Compact"/>
              <w:jc w:val="left"/>
            </w:pPr>
            <w:r>
              <w:rPr>
                <w:bCs/>
                <w:b/>
              </w:rPr>
              <w:t xml:space="preserve">Grand Total (incl. VAT)</w:t>
            </w:r>
          </w:p>
        </w:tc>
        <w:tc>
          <w:tcPr/>
          <w:p>
            <w:pPr>
              <w:pStyle w:val="Compact"/>
              <w:jc w:val="left"/>
            </w:pPr>
            <w:r>
              <w:rPr>
                <w:bCs/>
                <w:b/>
              </w:rPr>
              <w:t xml:space="preserve">176,191.40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made on a monthly basis in arrears. Invoices will be issued on the last working day of each calendar month and are payable within thirty (30) days of the invoice date via SEPA bank transfer to the account of Alpine Digital Solutions GmbH, IBAN DE89 3704 0044 0532 0130 00, BIC COBADEFFXXX. A late-payment interest of 8% above the European Central Bank reference rate will apply to overdue amounts in accordance with German commercial law (HGB §288). The client may request a pro-rata adjustment to the</w:t>
      </w:r>
      <w:r>
        <w:t xml:space="preserve"> </w:t>
      </w:r>
      <w:r>
        <w:t xml:space="preserve">Quotation Estimate</w:t>
      </w:r>
      <w:r>
        <w:t xml:space="preserve"> </w:t>
      </w:r>
      <w:r>
        <w:t xml:space="preserve">should the engagement period be shortened by mutual written agreement.</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expiry, rates and availability of the</w:t>
      </w:r>
      <w:r>
        <w:t xml:space="preserve"> </w:t>
      </w:r>
      <w:r>
        <w:t xml:space="preserve">Software Engineer</w:t>
      </w:r>
      <w:r>
        <w:t xml:space="preserve"> </w:t>
      </w:r>
      <w:r>
        <w:t xml:space="preserve">may be subject to revision.</w:t>
      </w:r>
    </w:p>
    <w:p>
      <w:pPr>
        <w:numPr>
          <w:ilvl w:val="0"/>
          <w:numId w:val="1001"/>
        </w:numPr>
        <w:pStyle w:val="Compact"/>
      </w:pPr>
      <w:r>
        <w:t xml:space="preserve">The</w:t>
      </w:r>
      <w:r>
        <w:t xml:space="preserve"> </w:t>
      </w:r>
      <w:r>
        <w:t xml:space="preserve">Software Engineer</w:t>
      </w:r>
      <w:r>
        <w:t xml:space="preserve"> </w:t>
      </w:r>
      <w:r>
        <w:t xml:space="preserve">assigned to this project will be a minimum of 8 years of professional experience in enterprise software development, with demonstrated expertise in cloud-native architectures and DevOps practices.</w:t>
      </w:r>
    </w:p>
    <w:p>
      <w:pPr>
        <w:numPr>
          <w:ilvl w:val="0"/>
          <w:numId w:val="1001"/>
        </w:numPr>
        <w:pStyle w:val="Compact"/>
      </w:pPr>
      <w:r>
        <w:t xml:space="preserve">All work performed in</w:t>
      </w:r>
      <w:r>
        <w:t xml:space="preserve"> </w:t>
      </w:r>
      <w:r>
        <w:t xml:space="preserve">Germany Munich</w:t>
      </w:r>
      <w:r>
        <w:t xml:space="preserve"> </w:t>
      </w:r>
      <w:r>
        <w:t xml:space="preserve">will comply with the German Works Constitution Act (BetrVG), the Federal Data Protection Act (BDSG), and the EU General Data Protection Regulation (GDPR).</w:t>
      </w:r>
    </w:p>
    <w:p>
      <w:pPr>
        <w:numPr>
          <w:ilvl w:val="0"/>
          <w:numId w:val="1001"/>
        </w:numPr>
        <w:pStyle w:val="Compact"/>
      </w:pPr>
      <w:r>
        <w:t xml:space="preserve">The client shall provide a suitable workstation, software licences, and secure network access at the</w:t>
      </w:r>
      <w:r>
        <w:t xml:space="preserve"> </w:t>
      </w:r>
      <w:r>
        <w:t xml:space="preserve">Germany Munich</w:t>
      </w:r>
      <w:r>
        <w:t xml:space="preserve"> </w:t>
      </w:r>
      <w:r>
        <w:t xml:space="preserve">office location. Any additional hardware or software costs beyond the standard setup will be billed separately and are not included in this</w:t>
      </w:r>
      <w:r>
        <w:t xml:space="preserve"> </w:t>
      </w:r>
      <w:r>
        <w:t xml:space="preserve">Quotation Estimate</w:t>
      </w:r>
      <w:r>
        <w:t xml:space="preserve">.</w:t>
      </w:r>
    </w:p>
    <w:p>
      <w:pPr>
        <w:numPr>
          <w:ilvl w:val="0"/>
          <w:numId w:val="1001"/>
        </w:numPr>
        <w:pStyle w:val="Compact"/>
      </w:pPr>
      <w:r>
        <w:t xml:space="preserve">Intellectual property developed during the engagement shall vest in the client upon full payment. The</w:t>
      </w:r>
      <w:r>
        <w:t xml:space="preserve"> </w:t>
      </w:r>
      <w:r>
        <w:t xml:space="preserve">Software Engineer</w:t>
      </w:r>
      <w:r>
        <w:t xml:space="preserve"> </w:t>
      </w:r>
      <w:r>
        <w:t xml:space="preserve">shall sign a non-disclosure agreement (NDA) prior to commencing work.</w:t>
      </w:r>
    </w:p>
    <w:p>
      <w:pPr>
        <w:numPr>
          <w:ilvl w:val="0"/>
          <w:numId w:val="1001"/>
        </w:numPr>
        <w:pStyle w:val="Compact"/>
      </w:pPr>
      <w:r>
        <w:t xml:space="preserve">Either party may terminate the engagement with a written notice period of sixty (60) days. In the event of early termination, the client shall pay for all services rendered up to the effective date of termination.</w:t>
      </w:r>
    </w:p>
    <w:p>
      <w:pPr>
        <w:numPr>
          <w:ilvl w:val="0"/>
          <w:numId w:val="1001"/>
        </w:numPr>
        <w:pStyle w:val="Compact"/>
      </w:pPr>
      <w:r>
        <w:t xml:space="preserve">Force majeure events, including but not limited to natural disasters, pandemics, or government-mandated lockdowns affecting</w:t>
      </w:r>
      <w:r>
        <w:t xml:space="preserve"> </w:t>
      </w:r>
      <w:r>
        <w:t xml:space="preserve">Germany Munich</w:t>
      </w:r>
      <w:r>
        <w:t xml:space="preserve">, shall suspend obligations under this</w:t>
      </w:r>
      <w:r>
        <w:t xml:space="preserve"> </w:t>
      </w:r>
      <w:r>
        <w:t xml:space="preserve">Quotation Estimate</w:t>
      </w:r>
      <w:r>
        <w:t xml:space="preserve"> </w:t>
      </w:r>
      <w:r>
        <w:t xml:space="preserve">without penalty to either party.</w:t>
      </w:r>
    </w:p>
    <w:p>
      <w:pPr>
        <w:numPr>
          <w:ilvl w:val="0"/>
          <w:numId w:val="1001"/>
        </w:numPr>
        <w:pStyle w:val="Compact"/>
      </w:pPr>
      <w:r>
        <w:t xml:space="preserve">All disputes arising from this</w:t>
      </w:r>
      <w:r>
        <w:t xml:space="preserve"> </w:t>
      </w:r>
      <w:r>
        <w:t xml:space="preserve">Quotation Estimate</w:t>
      </w:r>
      <w:r>
        <w:t xml:space="preserve"> </w:t>
      </w:r>
      <w:r>
        <w:t xml:space="preserve">or the resulting service agreement shall be governed by the laws of the Federal Republic of Germany. The exclusive court of jurisdiction shall be the Regional Court (Landgericht) of Munich.</w:t>
      </w:r>
    </w:p>
    <w:bookmarkEnd w:id="25"/>
    <w:bookmarkStart w:id="26" w:name="acceptance-and-signature"/>
    <w:p>
      <w:pPr>
        <w:pStyle w:val="Heading2"/>
      </w:pPr>
      <w:r>
        <w:t xml:space="preserve">6. Acceptance and Signature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Software Engineer</w:t>
      </w:r>
      <w:r>
        <w:t xml:space="preserve"> </w:t>
      </w:r>
      <w:r>
        <w:t xml:space="preserve">in</w:t>
      </w:r>
      <w:r>
        <w:t xml:space="preserve"> </w:t>
      </w:r>
      <w:r>
        <w:t xml:space="preserve">Germany Munich</w:t>
      </w:r>
      <w:r>
        <w:t xml:space="preserve">. This signature converts the</w:t>
      </w:r>
      <w:r>
        <w:t xml:space="preserve"> </w:t>
      </w:r>
      <w:r>
        <w:t xml:space="preserve">Quotation Estimate</w:t>
      </w:r>
      <w:r>
        <w:t xml:space="preserve"> </w:t>
      </w:r>
      <w:r>
        <w:t xml:space="preserve">into a binding service order, subject to the execution of the full master service agreement.</w:t>
      </w:r>
    </w:p>
    <w:p>
      <w:pPr>
        <w:pStyle w:val="BodyText"/>
      </w:pPr>
      <w:r>
        <w:rPr>
          <w:bCs/>
          <w:b/>
        </w:rPr>
        <w:t xml:space="preserve">For Alpine Digital Solutions GmbH</w:t>
      </w:r>
    </w:p>
    <w:p>
      <w:pPr>
        <w:pStyle w:val="BodyText"/>
      </w:pPr>
      <w:r>
        <w:t xml:space="preserve">Dr. Markus Weber — Senior Project Director</w:t>
      </w:r>
      <w:r>
        <w:br/>
      </w:r>
      <w:r>
        <w:t xml:space="preserve">Date: _________________________</w:t>
      </w:r>
    </w:p>
    <w:p>
      <w:pPr>
        <w:pStyle w:val="BodyText"/>
      </w:pPr>
      <w:r>
        <w:rPr>
          <w:bCs/>
          <w:b/>
        </w:rPr>
        <w:t xml:space="preserve">For the Client</w:t>
      </w:r>
    </w:p>
    <w:p>
      <w:pPr>
        <w:pStyle w:val="BodyText"/>
      </w:pPr>
      <w:r>
        <w:t xml:space="preserve">Name &amp; Title: _________________________</w:t>
      </w:r>
      <w:r>
        <w:br/>
      </w:r>
      <w:r>
        <w:t xml:space="preserve">Date: _________________________</w:t>
      </w:r>
    </w:p>
    <w:p>
      <w:pPr>
        <w:pStyle w:val="BodyText"/>
      </w:pPr>
      <w:r>
        <w:rPr>
          <w:bCs/>
          <w:b/>
        </w:rPr>
        <w:t xml:space="preserve">Note:</w:t>
      </w:r>
      <w:r>
        <w:t xml:space="preserve"> </w:t>
      </w:r>
      <w:r>
        <w:t xml:space="preserve">This Quotation Estimate is a non-binding preliminary document. Final pricing, scope, and deliverables will be confirmed in the definitive Master Service Agreement (MSA) and Statement of Work (SOW) to be executed prior to the commencement of the Software Engineer engagement in Germany Munich. All figures are stated in Euros (EUR) and are subject to the 19% German Value Added Tax (VAT) as indicated.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Germany Munich</dc:title>
  <dc:creator/>
  <dc:language>en</dc:language>
  <cp:keywords/>
  <dcterms:created xsi:type="dcterms:W3CDTF">2026-10-10T01:41:39Z</dcterms:created>
  <dcterms:modified xsi:type="dcterms:W3CDTF">2026-10-10T01:41:39Z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