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Prepared for Deployment in Iraq Baghdad</w:t>
      </w:r>
    </w:p>
    <w:bookmarkEnd w:id="20"/>
    <w:p>
      <w:pPr>
        <w:pStyle w:val="BodyText"/>
      </w:pPr>
      <w:r>
        <w:rPr>
          <w:bCs/>
          <w:b/>
        </w:rPr>
        <w:t xml:space="preserve">Quotation No.:</w:t>
      </w:r>
      <w:r>
        <w:t xml:space="preserve"> </w:t>
      </w:r>
      <w:r>
        <w:t xml:space="preserve">QE-2025-IB-0472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TechBridge Solutions Ltd.</w:t>
      </w:r>
      <w:r>
        <w:br/>
      </w:r>
      <w:r>
        <w:rPr>
          <w:bCs/>
          <w:b/>
        </w:rPr>
        <w:t xml:space="preserve">Address:</w:t>
      </w:r>
      <w:r>
        <w:t xml:space="preserve"> </w:t>
      </w:r>
      <w:r>
        <w:t xml:space="preserve">14 Al-Mansour St., Baghdad, Iraq</w:t>
      </w:r>
      <w:r>
        <w:br/>
      </w:r>
      <w:r>
        <w:rPr>
          <w:bCs/>
          <w:b/>
        </w:rPr>
        <w:t xml:space="preserve">Contact:</w:t>
      </w:r>
      <w:r>
        <w:t xml:space="preserve"> </w:t>
      </w:r>
      <w:r>
        <w:t xml:space="preserve">quotes@techbridge-iraq.com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Al-Rafidain Digital Infrastructure Co.</w:t>
            </w:r>
          </w:p>
        </w:tc>
      </w:tr>
      <w:tr>
        <w:tc>
          <w:tcPr/>
          <w:p>
            <w:pPr>
              <w:pStyle w:val="Compact"/>
              <w:jc w:val="left"/>
            </w:pPr>
            <w:r>
              <w:rPr>
                <w:bCs/>
                <w:b/>
              </w:rPr>
              <w:t xml:space="preserve">Location:</w:t>
            </w:r>
          </w:p>
        </w:tc>
        <w:tc>
          <w:tcPr/>
          <w:p>
            <w:pPr>
              <w:pStyle w:val="Compact"/>
              <w:jc w:val="left"/>
            </w:pPr>
            <w:r>
              <w:t xml:space="preserve">Baghdad, Iraq</w:t>
            </w:r>
          </w:p>
        </w:tc>
      </w:tr>
      <w:tr>
        <w:tc>
          <w:tcPr/>
          <w:p>
            <w:pPr>
              <w:pStyle w:val="Compact"/>
              <w:jc w:val="left"/>
            </w:pPr>
            <w:r>
              <w:rPr>
                <w:bCs/>
                <w:b/>
              </w:rPr>
              <w:t xml:space="preserve">Project Reference:</w:t>
            </w:r>
          </w:p>
        </w:tc>
        <w:tc>
          <w:tcPr/>
          <w:p>
            <w:pPr>
              <w:pStyle w:val="Compact"/>
              <w:jc w:val="left"/>
            </w:pPr>
            <w:r>
              <w:t xml:space="preserve">Enterprise Platform Modernization – Phase II</w:t>
            </w:r>
          </w:p>
        </w:tc>
      </w:tr>
      <w:tr>
        <w:tc>
          <w:tcPr/>
          <w:p>
            <w:pPr>
              <w:pStyle w:val="Compact"/>
              <w:jc w:val="left"/>
            </w:pPr>
            <w:r>
              <w:rPr>
                <w:bCs/>
                <w:b/>
              </w:rPr>
              <w:t xml:space="preserve">Point of Contact:</w:t>
            </w:r>
          </w:p>
        </w:tc>
        <w:tc>
          <w:tcPr/>
          <w:p>
            <w:pPr>
              <w:pStyle w:val="Compact"/>
              <w:jc w:val="left"/>
            </w:pPr>
            <w:r>
              <w:t xml:space="preserve">Eng. Khalid Al-Hassan, IT Director</w:t>
            </w:r>
          </w:p>
        </w:tc>
      </w:tr>
    </w:tbl>
    <w:bookmarkEnd w:id="21"/>
    <w:bookmarkStart w:id="22" w:name="X13791657a896f19a8639f5e5fa713019ae1dc82"/>
    <w:p>
      <w:pPr>
        <w:pStyle w:val="Heading2"/>
      </w:pPr>
      <w:r>
        <w:t xml:space="preserve">2. Scope of Work – Software Engineer Services in Iraq Baghdad</w:t>
      </w:r>
    </w:p>
    <w:p>
      <w:pPr>
        <w:pStyle w:val="FirstParagraph"/>
      </w:pPr>
      <w:r>
        <w:t xml:space="preserve">This</w:t>
      </w:r>
      <w:r>
        <w:t xml:space="preserve"> </w:t>
      </w:r>
      <w:r>
        <w:t xml:space="preserve">Quotation Estimate</w:t>
      </w:r>
      <w:r>
        <w:t xml:space="preserve"> </w:t>
      </w:r>
      <w:r>
        <w:t xml:space="preserve">outlines the professional services to be delivered by a senior</w:t>
      </w:r>
      <w:r>
        <w:t xml:space="preserve"> </w:t>
      </w:r>
      <w:r>
        <w:t xml:space="preserve">Software Engineer</w:t>
      </w:r>
      <w:r>
        <w:t xml:space="preserve"> </w:t>
      </w:r>
      <w:r>
        <w:t xml:space="preserve">engaged for a twelve-month contract period in</w:t>
      </w:r>
      <w:r>
        <w:t xml:space="preserve"> </w:t>
      </w:r>
      <w:r>
        <w:t xml:space="preserve">Iraq Baghdad</w:t>
      </w:r>
      <w:r>
        <w:t xml:space="preserve">. The Software Engineer will be responsible for the design, development, testing, and maintenance of the client's enterprise software platform. All work will be performed on-site at the client's headquarters located in the Al-Mansour district of Baghdad, Iraq, with the option of hybrid remote support during non-critical development phases.</w:t>
      </w:r>
    </w:p>
    <w:p>
      <w:pPr>
        <w:pStyle w:val="BodyText"/>
      </w:pPr>
      <w:r>
        <w:t xml:space="preserve">The Software Engineer will operate under the direct supervision of the client's IT Director and will collaborate with cross-functional teams including database administrators, network engineers, and business analysts. The role requires a minimum of eight years of professional experience in full-stack software development, with demonstrated expertise in enterprise-grade systems, cloud architecture, and secure coding practices compliant with Iraqi data protection regulations.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Software Engineer – Monthly Professional Fee (on-site, Iraq Baghdad)</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02</w:t>
            </w:r>
          </w:p>
        </w:tc>
        <w:tc>
          <w:tcPr/>
          <w:p>
            <w:pPr>
              <w:pStyle w:val="Compact"/>
              <w:jc w:val="left"/>
            </w:pPr>
            <w:r>
              <w:t xml:space="preserve">Software Engineer – Accommodation &amp; Housing Allowance (Baghdad, Iraq)</w:t>
            </w:r>
          </w:p>
        </w:tc>
        <w:tc>
          <w:tcPr/>
          <w:p>
            <w:pPr>
              <w:pStyle w:val="Compact"/>
              <w:jc w:val="left"/>
            </w:pPr>
            <w:r>
              <w:t xml:space="preserve">12 months</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03</w:t>
            </w:r>
          </w:p>
        </w:tc>
        <w:tc>
          <w:tcPr/>
          <w:p>
            <w:pPr>
              <w:pStyle w:val="Compact"/>
              <w:jc w:val="left"/>
            </w:pPr>
            <w:r>
              <w:t xml:space="preserve">Software Engineer – Transportation &amp; Local Mobility (Iraq Baghdad)</w:t>
            </w:r>
          </w:p>
        </w:tc>
        <w:tc>
          <w:tcPr/>
          <w:p>
            <w:pPr>
              <w:pStyle w:val="Compact"/>
              <w:jc w:val="left"/>
            </w:pPr>
            <w:r>
              <w:t xml:space="preserve">12 months</w:t>
            </w:r>
          </w:p>
        </w:tc>
        <w:tc>
          <w:tcPr/>
          <w:p>
            <w:pPr>
              <w:pStyle w:val="Compact"/>
              <w:jc w:val="left"/>
            </w:pPr>
            <w:r>
              <w:t xml:space="preserve">$450</w:t>
            </w:r>
          </w:p>
        </w:tc>
        <w:tc>
          <w:tcPr/>
          <w:p>
            <w:pPr>
              <w:pStyle w:val="Compact"/>
              <w:jc w:val="left"/>
            </w:pPr>
            <w:r>
              <w:t xml:space="preserve">$5,400</w:t>
            </w:r>
          </w:p>
        </w:tc>
      </w:tr>
      <w:tr>
        <w:tc>
          <w:tcPr/>
          <w:p>
            <w:pPr>
              <w:pStyle w:val="Compact"/>
              <w:jc w:val="left"/>
            </w:pPr>
            <w:r>
              <w:t xml:space="preserve">04</w:t>
            </w:r>
          </w:p>
        </w:tc>
        <w:tc>
          <w:tcPr/>
          <w:p>
            <w:pPr>
              <w:pStyle w:val="Compact"/>
              <w:jc w:val="left"/>
            </w:pPr>
            <w:r>
              <w:t xml:space="preserve">Software Engineer – Health &amp; Security Insurance (Iraq coverage)</w:t>
            </w:r>
          </w:p>
        </w:tc>
        <w:tc>
          <w:tcPr/>
          <w:p>
            <w:pPr>
              <w:pStyle w:val="Compact"/>
              <w:jc w:val="left"/>
            </w:pPr>
            <w:r>
              <w:t xml:space="preserve">12 months</w:t>
            </w:r>
          </w:p>
        </w:tc>
        <w:tc>
          <w:tcPr/>
          <w:p>
            <w:pPr>
              <w:pStyle w:val="Compact"/>
              <w:jc w:val="left"/>
            </w:pPr>
            <w:r>
              <w:t xml:space="preserve">$800</w:t>
            </w:r>
          </w:p>
        </w:tc>
        <w:tc>
          <w:tcPr/>
          <w:p>
            <w:pPr>
              <w:pStyle w:val="Compact"/>
              <w:jc w:val="left"/>
            </w:pPr>
            <w:r>
              <w:t xml:space="preserve">$9,600</w:t>
            </w:r>
          </w:p>
        </w:tc>
      </w:tr>
      <w:tr>
        <w:tc>
          <w:tcPr/>
          <w:p>
            <w:pPr>
              <w:pStyle w:val="Compact"/>
              <w:jc w:val="left"/>
            </w:pPr>
            <w:r>
              <w:t xml:space="preserve">05</w:t>
            </w:r>
          </w:p>
        </w:tc>
        <w:tc>
          <w:tcPr/>
          <w:p>
            <w:pPr>
              <w:pStyle w:val="Compact"/>
              <w:jc w:val="left"/>
            </w:pPr>
            <w:r>
              <w:t xml:space="preserve">Software Engineer – Work Permit &amp; Visa Processing (Iraq)</w:t>
            </w:r>
          </w:p>
        </w:tc>
        <w:tc>
          <w:tcPr/>
          <w:p>
            <w:pPr>
              <w:pStyle w:val="Compact"/>
              <w:jc w:val="left"/>
            </w:pPr>
            <w:r>
              <w:t xml:space="preserve">One-time</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06</w:t>
            </w:r>
          </w:p>
        </w:tc>
        <w:tc>
          <w:tcPr/>
          <w:p>
            <w:pPr>
              <w:pStyle w:val="Compact"/>
              <w:jc w:val="left"/>
            </w:pPr>
            <w:r>
              <w:t xml:space="preserve">Software Engineer – Development Tools &amp; Licensing (IDE, cloud credits, testing suites)</w:t>
            </w:r>
          </w:p>
        </w:tc>
        <w:tc>
          <w:tcPr/>
          <w:p>
            <w:pPr>
              <w:pStyle w:val="Compact"/>
              <w:jc w:val="left"/>
            </w:pPr>
            <w:r>
              <w:t xml:space="preserve">12 months</w:t>
            </w:r>
          </w:p>
        </w:tc>
        <w:tc>
          <w:tcPr/>
          <w:p>
            <w:pPr>
              <w:pStyle w:val="Compact"/>
              <w:jc w:val="left"/>
            </w:pPr>
            <w:r>
              <w:t xml:space="preserve">$600</w:t>
            </w:r>
          </w:p>
        </w:tc>
        <w:tc>
          <w:tcPr/>
          <w:p>
            <w:pPr>
              <w:pStyle w:val="Compact"/>
              <w:jc w:val="left"/>
            </w:pPr>
            <w:r>
              <w:t xml:space="preserve">$7,200</w:t>
            </w:r>
          </w:p>
        </w:tc>
      </w:tr>
      <w:tr>
        <w:tc>
          <w:tcPr/>
          <w:p>
            <w:pPr>
              <w:pStyle w:val="Compact"/>
              <w:jc w:val="left"/>
            </w:pPr>
            <w:r>
              <w:t xml:space="preserve">07</w:t>
            </w:r>
          </w:p>
        </w:tc>
        <w:tc>
          <w:tcPr/>
          <w:p>
            <w:pPr>
              <w:pStyle w:val="Compact"/>
              <w:jc w:val="left"/>
            </w:pPr>
            <w:r>
              <w:t xml:space="preserve">Software Engineer – Knowledge Transfer &amp; Training Sessions (local team, Baghdad)</w:t>
            </w:r>
          </w:p>
        </w:tc>
        <w:tc>
          <w:tcPr/>
          <w:p>
            <w:pPr>
              <w:pStyle w:val="Compact"/>
              <w:jc w:val="left"/>
            </w:pPr>
            <w:r>
              <w:t xml:space="preserve">6 sessions</w:t>
            </w:r>
          </w:p>
        </w:tc>
        <w:tc>
          <w:tcPr/>
          <w:p>
            <w:pPr>
              <w:pStyle w:val="Compact"/>
              <w:jc w:val="left"/>
            </w:pPr>
            <w:r>
              <w:t xml:space="preserve">$1,500</w:t>
            </w:r>
          </w:p>
        </w:tc>
        <w:tc>
          <w:tcPr/>
          <w:p>
            <w:pPr>
              <w:pStyle w:val="Compact"/>
              <w:jc w:val="left"/>
            </w:pPr>
            <w:r>
              <w:t xml:space="preserve">$9,000</w:t>
            </w:r>
          </w:p>
        </w:tc>
      </w:tr>
      <w:tr>
        <w:tc>
          <w:tcPr/>
          <w:p>
            <w:pPr>
              <w:pStyle w:val="Compact"/>
              <w:jc w:val="left"/>
            </w:pPr>
            <w:r>
              <w:t xml:space="preserve">08</w:t>
            </w:r>
          </w:p>
        </w:tc>
        <w:tc>
          <w:tcPr/>
          <w:p>
            <w:pPr>
              <w:pStyle w:val="Compact"/>
              <w:jc w:val="left"/>
            </w:pPr>
            <w:r>
              <w:t xml:space="preserve">Software Engineer – Emergency Repatriation &amp; Contingency (Iraq Baghdad)</w:t>
            </w:r>
          </w:p>
        </w:tc>
        <w:tc>
          <w:tcPr/>
          <w:p>
            <w:pPr>
              <w:pStyle w:val="Compact"/>
              <w:jc w:val="left"/>
            </w:pPr>
            <w:r>
              <w:t xml:space="preserve">One-time</w:t>
            </w:r>
          </w:p>
        </w:tc>
        <w:tc>
          <w:tcPr/>
          <w:p>
            <w:pPr>
              <w:pStyle w:val="Compact"/>
              <w:jc w:val="left"/>
            </w:pPr>
            <w:r>
              <w:t xml:space="preserve">$3,000</w:t>
            </w:r>
          </w:p>
        </w:tc>
        <w:tc>
          <w:tcPr/>
          <w:p>
            <w:pPr>
              <w:pStyle w:val="Compact"/>
              <w:jc w:val="left"/>
            </w:pPr>
            <w:r>
              <w:t xml:space="preserve">$3,000</w:t>
            </w:r>
          </w:p>
        </w:tc>
      </w:tr>
      <w:tr>
        <w:tc>
          <w:tcPr>
            <w:gridSpan w:val="4"/>
          </w:tcPr>
          <w:p>
            <w:pPr>
              <w:pStyle w:val="Compact"/>
              <w:jc w:val="left"/>
            </w:pPr>
            <w:r>
              <w:t xml:space="preserve">TOTAL ESTIMATED COST</w:t>
            </w:r>
          </w:p>
        </w:tc>
        <w:tc>
          <w:tcPr/>
          <w:p>
            <w:pPr>
              <w:pStyle w:val="Compact"/>
              <w:jc w:val="left"/>
            </w:pPr>
            <w:r>
              <w:t xml:space="preserve">$129,100</w:t>
            </w:r>
          </w:p>
        </w:tc>
      </w:tr>
    </w:tbl>
    <w:bookmarkEnd w:id="23"/>
    <w:bookmarkStart w:id="24" w:name="payment-schedule"/>
    <w:p>
      <w:pPr>
        <w:pStyle w:val="Heading2"/>
      </w:pPr>
      <w:r>
        <w:t xml:space="preserve">4. Payment Schedule</w:t>
      </w:r>
    </w:p>
    <w:p>
      <w:pPr>
        <w:pStyle w:val="FirstParagraph"/>
      </w:pPr>
      <w:r>
        <w:t xml:space="preserve">The total amount stated in this Quotation Estimate shall be paid according to the following schedule. All payments are due in United States Dollars (USD) via international wire transfer to the account designated by TechBridge Solutions Ltd. Invoices will be issued monthly in arrears, with payment terms of thirty (30) days from the date of invoice issuance.</w:t>
      </w:r>
    </w:p>
    <w:p>
      <w:pPr>
        <w:numPr>
          <w:ilvl w:val="0"/>
          <w:numId w:val="1001"/>
        </w:numPr>
        <w:pStyle w:val="Compact"/>
      </w:pPr>
      <w:r>
        <w:rPr>
          <w:bCs/>
          <w:b/>
        </w:rPr>
        <w:t xml:space="preserve">Advance Payment (30%):</w:t>
      </w:r>
      <w:r>
        <w:t xml:space="preserve"> </w:t>
      </w:r>
      <w:r>
        <w:t xml:space="preserve">$38,730 – Due upon signed acceptance of this Quotation Estimate and prior to the Software Engineer's arrival in Iraq Baghdad.</w:t>
      </w:r>
    </w:p>
    <w:p>
      <w:pPr>
        <w:numPr>
          <w:ilvl w:val="0"/>
          <w:numId w:val="1001"/>
        </w:numPr>
        <w:pStyle w:val="Compact"/>
      </w:pPr>
      <w:r>
        <w:rPr>
          <w:bCs/>
          <w:b/>
        </w:rPr>
        <w:t xml:space="preserve">Monthly Installments (70%):</w:t>
      </w:r>
      <w:r>
        <w:t xml:space="preserve"> </w:t>
      </w:r>
      <w:r>
        <w:t xml:space="preserve">$7,034 per month – Due on the 5th business day of each subsequent month for the duration of the twelve-month engagement.</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all rates and terms are subject to revision without prior notice.</w:t>
      </w:r>
    </w:p>
    <w:p>
      <w:pPr>
        <w:numPr>
          <w:ilvl w:val="0"/>
          <w:numId w:val="1002"/>
        </w:numPr>
        <w:pStyle w:val="Compact"/>
      </w:pPr>
      <w:r>
        <w:t xml:space="preserve">The Software Engineer shall comply with all applicable laws and regulations of the Republic of Iraq, including but not limited to labor laws, tax obligations, and data protection statutes in force in Baghdad.</w:t>
      </w:r>
    </w:p>
    <w:p>
      <w:pPr>
        <w:numPr>
          <w:ilvl w:val="0"/>
          <w:numId w:val="1002"/>
        </w:numPr>
        <w:pStyle w:val="Compact"/>
      </w:pPr>
      <w:r>
        <w:t xml:space="preserve">Any change in scope, additional deliverables, or extension of the contract period beyond the initial twelve months will require a formal amendment to this Quotation Estimate, signed by both parties.</w:t>
      </w:r>
    </w:p>
    <w:p>
      <w:pPr>
        <w:numPr>
          <w:ilvl w:val="0"/>
          <w:numId w:val="1002"/>
        </w:numPr>
        <w:pStyle w:val="Compact"/>
      </w:pPr>
      <w:r>
        <w:t xml:space="preserve">The Software Engineer's intellectual property and all code produced during the engagement shall become the sole property of the client upon full payment of all outstanding invoices.</w:t>
      </w:r>
    </w:p>
    <w:p>
      <w:pPr>
        <w:numPr>
          <w:ilvl w:val="0"/>
          <w:numId w:val="1002"/>
        </w:numPr>
        <w:pStyle w:val="Compact"/>
      </w:pPr>
      <w:r>
        <w:t xml:space="preserve">TechBridge Solutions Ltd. reserves the right to replace the assigned Software Engineer with a qualified equivalent of equal or greater experience, subject to the client's written approval, in the event of unforeseen circumstances.</w:t>
      </w:r>
    </w:p>
    <w:p>
      <w:pPr>
        <w:numPr>
          <w:ilvl w:val="0"/>
          <w:numId w:val="1002"/>
        </w:numPr>
        <w:pStyle w:val="Compact"/>
      </w:pPr>
      <w:r>
        <w:t xml:space="preserve">Force majeure events, including but not limited to political instability, natural disasters, or government-imposed restrictions in Iraq Baghdad, shall exempt both parties from performance obligations for the duration of such events.</w:t>
      </w:r>
    </w:p>
    <w:p>
      <w:pPr>
        <w:numPr>
          <w:ilvl w:val="0"/>
          <w:numId w:val="1002"/>
        </w:numPr>
        <w:pStyle w:val="Compact"/>
      </w:pPr>
      <w:r>
        <w:t xml:space="preserve">All disputes arising from this Quotation Estimate shall be resolved through arbitration in accordance with the rules of the International Chamber of Commerce (ICC), with the seat of arbitration in Baghdad, Iraq.</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cost figures presented in this Quotation Estimate for Software Engineer services in Iraq Baghdad. This document constitutes a binding agreement upon countersignature by both authorized representatives.</w:t>
      </w:r>
    </w:p>
    <w:p>
      <w:pPr>
        <w:pStyle w:val="BodyText"/>
      </w:pPr>
      <w:r>
        <w:rPr>
          <w:bCs/>
          <w:b/>
        </w:rPr>
        <w:t xml:space="preserve">For TechBridge Solutions Ltd.</w:t>
      </w:r>
      <w:r>
        <w:br/>
      </w:r>
      <w:r>
        <w:t xml:space="preserve">Name: Sarah Mitchell</w:t>
      </w:r>
      <w:r>
        <w:br/>
      </w:r>
      <w:r>
        <w:t xml:space="preserve">Title: Managing Director</w:t>
      </w:r>
      <w:r>
        <w:br/>
      </w:r>
      <w:r>
        <w:t xml:space="preserve">Date: _______________</w:t>
      </w:r>
    </w:p>
    <w:p>
      <w:pPr>
        <w:pStyle w:val="BodyText"/>
      </w:pPr>
      <w:r>
        <w:rPr>
          <w:bCs/>
          <w:b/>
        </w:rPr>
        <w:t xml:space="preserve">For Al-Rafidain Digital Infrastructure Co.</w:t>
      </w:r>
      <w:r>
        <w:br/>
      </w:r>
      <w:r>
        <w:t xml:space="preserve">Name: Eng. Khalid Al-Hassan</w:t>
      </w:r>
      <w:r>
        <w:br/>
      </w:r>
      <w:r>
        <w:t xml:space="preserve">Title: IT Director</w:t>
      </w:r>
      <w:r>
        <w:br/>
      </w:r>
      <w:r>
        <w:t xml:space="preserve">Date: _______________</w:t>
      </w:r>
    </w:p>
    <w:p>
      <w:pPr>
        <w:pStyle w:val="BodyText"/>
      </w:pPr>
      <w:r>
        <w:t xml:space="preserve">This Quotation Estimate document (Ref: QE-2025-IB-0472) was prepared exclusively for the client named above and pertains to Software Engineer professional services to be rendered in Iraq Baghdad. Unauthorized reproduction or distribution is prohibited. © 2025 TechBridge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Iraq Baghdad</dc:title>
  <dc:creator/>
  <dc:language>en</dc:language>
  <cp:keywords/>
  <dcterms:created xsi:type="dcterms:W3CDTF">2026-10-10T03:56:40Z</dcterms:created>
  <dcterms:modified xsi:type="dcterms:W3CDTF">2026-10-10T03:56:40Z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