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Software Engineer Services — Israel Jerusalem</w:t>
      </w:r>
    </w:p>
    <w:p>
      <w:pPr>
        <w:pStyle w:val="BodyText"/>
      </w:pPr>
      <w:r>
        <w:t xml:space="preserve">Document Reference: QE-2025-JER-0047</w:t>
      </w:r>
    </w:p>
    <w:bookmarkEnd w:id="20"/>
    <w:p>
      <w:pPr>
        <w:pStyle w:val="BodyText"/>
      </w:pPr>
      <w:r>
        <w:rPr>
          <w:bCs/>
          <w:b/>
        </w:rPr>
        <w:t xml:space="preserve">Prepared By:</w:t>
      </w:r>
      <w:r>
        <w:t xml:space="preserve"> </w:t>
      </w:r>
      <w:r>
        <w:t xml:space="preserve">Levant Tech Solutions Ltd.</w:t>
      </w:r>
      <w:r>
        <w:br/>
      </w:r>
      <w:r>
        <w:rPr>
          <w:bCs/>
          <w:b/>
        </w:rPr>
        <w:t xml:space="preserve">Address:</w:t>
      </w:r>
      <w:r>
        <w:t xml:space="preserve"> </w:t>
      </w:r>
      <w:r>
        <w:t xml:space="preserve">42 King George Street, Jerusalem, Israel</w:t>
      </w:r>
      <w:r>
        <w:br/>
      </w:r>
      <w:r>
        <w:rPr>
          <w:bCs/>
          <w:b/>
        </w:rPr>
        <w:t xml:space="preserve">Contact:</w:t>
      </w:r>
      <w:r>
        <w:t xml:space="preserve"> </w:t>
      </w:r>
      <w:r>
        <w:t xml:space="preserve">info@levanttech.co.il | +972-2-625-4400</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Client:</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Levant Tech Solutions Ltd. to provide a comprehensive and transparent financial breakdown for the engagement of a senior</w:t>
      </w:r>
      <w:r>
        <w:t xml:space="preserve"> </w:t>
      </w:r>
      <w:r>
        <w:t xml:space="preserve">Software Engineer</w:t>
      </w:r>
      <w:r>
        <w:t xml:space="preserve"> </w:t>
      </w:r>
      <w:r>
        <w:t xml:space="preserve">to deliver specialized technical services within the metropolitan area of</w:t>
      </w:r>
      <w:r>
        <w:t xml:space="preserve"> </w:t>
      </w:r>
      <w:r>
        <w:t xml:space="preserve">Israel Jerusalem</w:t>
      </w:r>
      <w:r>
        <w:t xml:space="preserve">. The purpose of this document is to outline the scope of work, deliverables, associated costs, and contractual terms governing the professional relationship between our firm and the requesting client. All figures presented in this</w:t>
      </w:r>
      <w:r>
        <w:t xml:space="preserve"> </w:t>
      </w:r>
      <w:r>
        <w:t xml:space="preserve">Quotation Estimate</w:t>
      </w:r>
      <w:r>
        <w:t xml:space="preserve"> </w:t>
      </w:r>
      <w:r>
        <w:t xml:space="preserve">are calculated in New Israeli Shekels (ILS) and reflect current market rates applicable to the</w:t>
      </w:r>
      <w:r>
        <w:t xml:space="preserve"> </w:t>
      </w:r>
      <w:r>
        <w:t xml:space="preserve">Israel Jerusalem</w:t>
      </w:r>
      <w:r>
        <w:t xml:space="preserve"> </w:t>
      </w:r>
      <w:r>
        <w:t xml:space="preserve">technology sector as of the date of issue.</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core activities, all to be performed in accordance with the technical standards and regulatory frameworks applicable in</w:t>
      </w:r>
      <w:r>
        <w:t xml:space="preserve"> </w:t>
      </w:r>
      <w:r>
        <w:t xml:space="preserve">Israel Jerusalem</w:t>
      </w:r>
      <w:r>
        <w:t xml:space="preserve">:</w:t>
      </w:r>
    </w:p>
    <w:p>
      <w:pPr>
        <w:numPr>
          <w:ilvl w:val="0"/>
          <w:numId w:val="1001"/>
        </w:numPr>
        <w:pStyle w:val="Compact"/>
      </w:pPr>
      <w:r>
        <w:t xml:space="preserve">Design, development, and deployment of full-stack web and mobile applications tailored to the client's operational requirements.</w:t>
      </w:r>
    </w:p>
    <w:p>
      <w:pPr>
        <w:numPr>
          <w:ilvl w:val="0"/>
          <w:numId w:val="1001"/>
        </w:numPr>
        <w:pStyle w:val="Compact"/>
      </w:pPr>
      <w:r>
        <w:t xml:space="preserve">Architecture planning and system integration for enterprise-grade software solutions, ensuring scalability and compliance with Israeli data protection regulations (Privacy Protection Law, 5741-1981).</w:t>
      </w:r>
    </w:p>
    <w:p>
      <w:pPr>
        <w:numPr>
          <w:ilvl w:val="0"/>
          <w:numId w:val="1001"/>
        </w:numPr>
        <w:pStyle w:val="Compact"/>
      </w:pPr>
      <w:r>
        <w:t xml:space="preserve">Code review, quality assurance, and continuous integration/continuous deployment (CI/CD) pipeline management.</w:t>
      </w:r>
    </w:p>
    <w:p>
      <w:pPr>
        <w:numPr>
          <w:ilvl w:val="0"/>
          <w:numId w:val="1001"/>
        </w:numPr>
        <w:pStyle w:val="Compact"/>
      </w:pPr>
      <w:r>
        <w:t xml:space="preserve">On-site technical consultation and collaborative workshops to be conducted at the client's premises within the</w:t>
      </w:r>
      <w:r>
        <w:t xml:space="preserve"> </w:t>
      </w:r>
      <w:r>
        <w:t xml:space="preserve">Israel Jerusalem</w:t>
      </w:r>
      <w:r>
        <w:t xml:space="preserve"> </w:t>
      </w:r>
      <w:r>
        <w:t xml:space="preserve">district, including the Old City, Rehavia, and the Har Hatzofim technology corridor.</w:t>
      </w:r>
    </w:p>
    <w:p>
      <w:pPr>
        <w:numPr>
          <w:ilvl w:val="0"/>
          <w:numId w:val="1001"/>
        </w:numPr>
        <w:pStyle w:val="Compact"/>
      </w:pPr>
      <w:r>
        <w:t xml:space="preserve">Post-deployment maintenance, bug resolution, and performance optimization for a period of twelve (12) months following project completion.</w:t>
      </w:r>
    </w:p>
    <w:p>
      <w:pPr>
        <w:numPr>
          <w:ilvl w:val="0"/>
          <w:numId w:val="1001"/>
        </w:numPr>
        <w:pStyle w:val="Compact"/>
      </w:pPr>
      <w:r>
        <w:t xml:space="preserve">Preparation of comprehensive technical documentation, API specifications, and user training materials in both English and Hebrew.</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itemized pricing structure of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Israel Jerusalem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Senior Software Engineer — Full-Stack Development (on-site, Israel Jerusalem)</w:t>
            </w:r>
          </w:p>
        </w:tc>
        <w:tc>
          <w:tcPr/>
          <w:p>
            <w:pPr>
              <w:pStyle w:val="Compact"/>
              <w:jc w:val="left"/>
            </w:pPr>
            <w:r>
              <w:t xml:space="preserve">6 months × 160 hrs/month</w:t>
            </w:r>
          </w:p>
        </w:tc>
        <w:tc>
          <w:tcPr/>
          <w:p>
            <w:pPr>
              <w:pStyle w:val="Compact"/>
              <w:jc w:val="left"/>
            </w:pPr>
            <w:r>
              <w:t xml:space="preserve">480</w:t>
            </w:r>
          </w:p>
        </w:tc>
        <w:tc>
          <w:tcPr/>
          <w:p>
            <w:pPr>
              <w:pStyle w:val="Compact"/>
              <w:jc w:val="left"/>
            </w:pPr>
            <w:r>
              <w:t xml:space="preserve">460,800</w:t>
            </w:r>
          </w:p>
        </w:tc>
      </w:tr>
      <w:tr>
        <w:tc>
          <w:tcPr/>
          <w:p>
            <w:pPr>
              <w:pStyle w:val="Compact"/>
              <w:jc w:val="left"/>
            </w:pPr>
            <w:r>
              <w:t xml:space="preserve">2</w:t>
            </w:r>
          </w:p>
        </w:tc>
        <w:tc>
          <w:tcPr/>
          <w:p>
            <w:pPr>
              <w:pStyle w:val="Compact"/>
              <w:jc w:val="left"/>
            </w:pPr>
            <w:r>
              <w:t xml:space="preserve">Software Architect — System Design &amp; Integration Consulting</w:t>
            </w:r>
          </w:p>
        </w:tc>
        <w:tc>
          <w:tcPr/>
          <w:p>
            <w:pPr>
              <w:pStyle w:val="Compact"/>
              <w:jc w:val="left"/>
            </w:pPr>
            <w:r>
              <w:t xml:space="preserve">40 hours (lump sum)</w:t>
            </w:r>
          </w:p>
        </w:tc>
        <w:tc>
          <w:tcPr/>
          <w:p>
            <w:pPr>
              <w:pStyle w:val="Compact"/>
              <w:jc w:val="left"/>
            </w:pPr>
            <w:r>
              <w:t xml:space="preserve">650</w:t>
            </w:r>
          </w:p>
        </w:tc>
        <w:tc>
          <w:tcPr/>
          <w:p>
            <w:pPr>
              <w:pStyle w:val="Compact"/>
              <w:jc w:val="left"/>
            </w:pPr>
            <w:r>
              <w:t xml:space="preserve">26,000</w:t>
            </w:r>
          </w:p>
        </w:tc>
      </w:tr>
      <w:tr>
        <w:tc>
          <w:tcPr/>
          <w:p>
            <w:pPr>
              <w:pStyle w:val="Compact"/>
              <w:jc w:val="left"/>
            </w:pPr>
            <w:r>
              <w:t xml:space="preserve">3</w:t>
            </w:r>
          </w:p>
        </w:tc>
        <w:tc>
          <w:tcPr/>
          <w:p>
            <w:pPr>
              <w:pStyle w:val="Compact"/>
              <w:jc w:val="left"/>
            </w:pPr>
            <w:r>
              <w:t xml:space="preserve">Quality Assurance &amp; Automated Testing Framework Setup</w:t>
            </w:r>
          </w:p>
        </w:tc>
        <w:tc>
          <w:tcPr/>
          <w:p>
            <w:pPr>
              <w:pStyle w:val="Compact"/>
              <w:jc w:val="left"/>
            </w:pPr>
            <w:r>
              <w:t xml:space="preserve">1 project phase</w:t>
            </w:r>
          </w:p>
        </w:tc>
        <w:tc>
          <w:tcPr/>
          <w:p>
            <w:pPr>
              <w:pStyle w:val="Compact"/>
              <w:jc w:val="left"/>
            </w:pPr>
            <w:r>
              <w:t xml:space="preserve">1</w:t>
            </w:r>
          </w:p>
        </w:tc>
        <w:tc>
          <w:tcPr/>
          <w:p>
            <w:pPr>
              <w:pStyle w:val="Compact"/>
              <w:jc w:val="left"/>
            </w:pPr>
            <w:r>
              <w:t xml:space="preserve">38,500</w:t>
            </w:r>
          </w:p>
        </w:tc>
      </w:tr>
      <w:tr>
        <w:tc>
          <w:tcPr/>
          <w:p>
            <w:pPr>
              <w:pStyle w:val="Compact"/>
              <w:jc w:val="left"/>
            </w:pPr>
            <w:r>
              <w:t xml:space="preserve">4</w:t>
            </w:r>
          </w:p>
        </w:tc>
        <w:tc>
          <w:tcPr/>
          <w:p>
            <w:pPr>
              <w:pStyle w:val="Compact"/>
              <w:jc w:val="left"/>
            </w:pPr>
            <w:r>
              <w:t xml:space="preserve">Post-Deployment Maintenance &amp; Support (12 months)</w:t>
            </w:r>
          </w:p>
        </w:tc>
        <w:tc>
          <w:tcPr/>
          <w:p>
            <w:pPr>
              <w:pStyle w:val="Compact"/>
              <w:jc w:val="left"/>
            </w:pPr>
            <w:r>
              <w:t xml:space="preserve">12 months</w:t>
            </w:r>
          </w:p>
        </w:tc>
        <w:tc>
          <w:tcPr/>
          <w:p>
            <w:pPr>
              <w:pStyle w:val="Compact"/>
              <w:jc w:val="left"/>
            </w:pPr>
            <w:r>
              <w:t xml:space="preserve">12,000/month</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Technical Documentation &amp; Training (English/Hebrew)</w:t>
            </w:r>
          </w:p>
        </w:tc>
        <w:tc>
          <w:tcPr/>
          <w:p>
            <w:pPr>
              <w:pStyle w:val="Compact"/>
              <w:jc w:val="left"/>
            </w:pPr>
            <w:r>
              <w:t xml:space="preserve">1 deliverable package</w:t>
            </w:r>
          </w:p>
        </w:tc>
        <w:tc>
          <w:tcPr/>
          <w:p>
            <w:pPr>
              <w:pStyle w:val="Compact"/>
              <w:jc w:val="left"/>
            </w:pPr>
            <w:r>
              <w:t xml:space="preserve">1</w:t>
            </w:r>
          </w:p>
        </w:tc>
        <w:tc>
          <w:tcPr/>
          <w:p>
            <w:pPr>
              <w:pStyle w:val="Compact"/>
              <w:jc w:val="left"/>
            </w:pPr>
            <w:r>
              <w:t xml:space="preserve">18,750</w:t>
            </w:r>
          </w:p>
        </w:tc>
      </w:tr>
      <w:tr>
        <w:tc>
          <w:tcPr/>
          <w:p>
            <w:pPr>
              <w:pStyle w:val="Compact"/>
              <w:jc w:val="left"/>
            </w:pPr>
            <w:r>
              <w:t xml:space="preserve">6</w:t>
            </w:r>
          </w:p>
        </w:tc>
        <w:tc>
          <w:tcPr/>
          <w:p>
            <w:pPr>
              <w:pStyle w:val="Compact"/>
              <w:jc w:val="left"/>
            </w:pPr>
            <w:r>
              <w:t xml:space="preserve">Travel &amp; Local Transportation within Israel Jerusalem</w:t>
            </w:r>
          </w:p>
        </w:tc>
        <w:tc>
          <w:tcPr/>
          <w:p>
            <w:pPr>
              <w:pStyle w:val="Compact"/>
              <w:jc w:val="left"/>
            </w:pPr>
            <w:r>
              <w:t xml:space="preserve">Estimated 60 days</w:t>
            </w:r>
          </w:p>
        </w:tc>
        <w:tc>
          <w:tcPr/>
          <w:p>
            <w:pPr>
              <w:pStyle w:val="Compact"/>
              <w:jc w:val="left"/>
            </w:pPr>
            <w:r>
              <w:t xml:space="preserve">350/day</w:t>
            </w:r>
          </w:p>
        </w:tc>
        <w:tc>
          <w:tcPr/>
          <w:p>
            <w:pPr>
              <w:pStyle w:val="Compact"/>
              <w:jc w:val="left"/>
            </w:pPr>
            <w:r>
              <w:t xml:space="preserve">21,000</w:t>
            </w:r>
          </w:p>
        </w:tc>
      </w:tr>
      <w:tr>
        <w:tc>
          <w:tcPr>
            <w:gridSpan w:val="4"/>
          </w:tcPr>
          <w:p>
            <w:pPr>
              <w:pStyle w:val="Compact"/>
              <w:jc w:val="right"/>
            </w:pPr>
            <w:r>
              <w:t xml:space="preserve">Subtotal (before VAT):</w:t>
            </w:r>
          </w:p>
        </w:tc>
        <w:tc>
          <w:tcPr/>
          <w:p>
            <w:pPr>
              <w:pStyle w:val="Compact"/>
              <w:jc w:val="left"/>
            </w:pPr>
            <w:r>
              <w:t xml:space="preserve">709,050</w:t>
            </w:r>
          </w:p>
        </w:tc>
      </w:tr>
      <w:tr>
        <w:tc>
          <w:tcPr>
            <w:gridSpan w:val="4"/>
          </w:tcPr>
          <w:p>
            <w:pPr>
              <w:pStyle w:val="Compact"/>
              <w:jc w:val="right"/>
            </w:pPr>
            <w:r>
              <w:t xml:space="preserve">VAT (18% — Israel Standard Rate):</w:t>
            </w:r>
          </w:p>
        </w:tc>
        <w:tc>
          <w:tcPr/>
          <w:p>
            <w:pPr>
              <w:pStyle w:val="Compact"/>
              <w:jc w:val="left"/>
            </w:pPr>
            <w:r>
              <w:t xml:space="preserve">127,629</w:t>
            </w:r>
          </w:p>
        </w:tc>
      </w:tr>
      <w:tr>
        <w:tc>
          <w:tcPr>
            <w:gridSpan w:val="4"/>
          </w:tcPr>
          <w:p>
            <w:pPr>
              <w:pStyle w:val="Compact"/>
              <w:jc w:val="right"/>
            </w:pPr>
            <w:r>
              <w:t xml:space="preserve">TOTAL AMOUNT DUE (ILS):</w:t>
            </w:r>
          </w:p>
        </w:tc>
        <w:tc>
          <w:tcPr/>
          <w:p>
            <w:pPr>
              <w:pStyle w:val="Compact"/>
              <w:jc w:val="left"/>
            </w:pPr>
            <w:r>
              <w:t xml:space="preserve">836,679</w:t>
            </w:r>
          </w:p>
        </w:tc>
      </w:tr>
    </w:tbl>
    <w:bookmarkEnd w:id="23"/>
    <w:bookmarkStart w:id="24" w:name="payment-terms-schedule"/>
    <w:p>
      <w:pPr>
        <w:pStyle w:val="Heading2"/>
      </w:pPr>
      <w:r>
        <w:t xml:space="preserve">4. Payment Terms &amp; Schedule</w:t>
      </w:r>
    </w:p>
    <w:p>
      <w:pPr>
        <w:pStyle w:val="FirstParagraph"/>
      </w:pPr>
      <w:r>
        <w:t xml:space="preserve">In accordance with the terms set forth in this</w:t>
      </w:r>
      <w:r>
        <w:t xml:space="preserve"> </w:t>
      </w:r>
      <w:r>
        <w:t xml:space="preserve">Quotation Estimate</w:t>
      </w:r>
      <w:r>
        <w:t xml:space="preserve">, payment for the</w:t>
      </w:r>
      <w:r>
        <w:t xml:space="preserve"> </w:t>
      </w:r>
      <w:r>
        <w:t xml:space="preserve">Software Engineer</w:t>
      </w:r>
      <w:r>
        <w:t xml:space="preserve"> </w:t>
      </w:r>
      <w:r>
        <w:t xml:space="preserve">services in</w:t>
      </w:r>
      <w:r>
        <w:t xml:space="preserve"> </w:t>
      </w:r>
      <w:r>
        <w:t xml:space="preserve">Israel Jerusalem</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(ILS 251,003.70) due upon signed acceptance of this Quotation Estimate and execution of the master service agreement.</w:t>
      </w:r>
    </w:p>
    <w:p>
      <w:pPr>
        <w:numPr>
          <w:ilvl w:val="0"/>
          <w:numId w:val="1002"/>
        </w:numPr>
        <w:pStyle w:val="Compact"/>
      </w:pPr>
      <w:r>
        <w:rPr>
          <w:bCs/>
          <w:b/>
        </w:rPr>
        <w:t xml:space="preserve">40% milestone payment</w:t>
      </w:r>
      <w:r>
        <w:t xml:space="preserve"> </w:t>
      </w:r>
      <w:r>
        <w:t xml:space="preserve">(ILS 334,671.60) due upon completion of the core development phase and successful user acceptance testing (UAT).</w:t>
      </w:r>
    </w:p>
    <w:p>
      <w:pPr>
        <w:numPr>
          <w:ilvl w:val="0"/>
          <w:numId w:val="1002"/>
        </w:numPr>
        <w:pStyle w:val="Compact"/>
      </w:pPr>
      <w:r>
        <w:rPr>
          <w:bCs/>
          <w:b/>
        </w:rPr>
        <w:t xml:space="preserve">30% final payment</w:t>
      </w:r>
      <w:r>
        <w:t xml:space="preserve"> </w:t>
      </w:r>
      <w:r>
        <w:t xml:space="preserve">(ILS 251,003.70) due upon project handover, delivery of all documentation, and commencement of the maintenance period.</w:t>
      </w:r>
    </w:p>
    <w:p>
      <w:pPr>
        <w:pStyle w:val="FirstParagraph"/>
      </w:pPr>
      <w:r>
        <w:t xml:space="preserve">All payments shall be made via bank transfer to the account of Levant Tech Solutions Ltd., Bank Leumi, Branch Jerusalem, Account No. [XXXX-XXXX-XXXX]. Invoices will be issued in accordance with Israeli tax law and the requirements of the Israel Tax Authority (Mishebet HaMas).</w:t>
      </w:r>
    </w:p>
    <w:bookmarkEnd w:id="24"/>
    <w:bookmarkStart w:id="25" w:name="terms-conditions-validity"/>
    <w:p>
      <w:pPr>
        <w:pStyle w:val="Heading2"/>
      </w:pPr>
      <w:r>
        <w:t xml:space="preserve">5. Terms, Conditions &amp; Validity</w:t>
      </w:r>
    </w:p>
    <w:p>
      <w:pPr>
        <w:pStyle w:val="FirstParagraph"/>
      </w:pPr>
      <w:r>
        <w:t xml:space="preserve">This</w:t>
      </w:r>
      <w:r>
        <w:t xml:space="preserve"> </w:t>
      </w:r>
      <w:r>
        <w:t xml:space="preserve">Quotation Estimate</w:t>
      </w:r>
      <w:r>
        <w:t xml:space="preserve"> </w:t>
      </w:r>
      <w:r>
        <w:t xml:space="preserve">is valid for a period of ninety (90) calendar days from the date of issue. Should the client wish to proceed beyond this validity window, a revised</w:t>
      </w:r>
      <w:r>
        <w:t xml:space="preserve"> </w:t>
      </w:r>
      <w:r>
        <w:t xml:space="preserve">Quotation Estimate</w:t>
      </w:r>
      <w:r>
        <w:t xml:space="preserve"> </w:t>
      </w:r>
      <w:r>
        <w:t xml:space="preserve">reflecting any changes in market rates for</w:t>
      </w:r>
      <w:r>
        <w:t xml:space="preserve"> </w:t>
      </w:r>
      <w:r>
        <w:t xml:space="preserve">Software Engineer</w:t>
      </w:r>
      <w:r>
        <w:t xml:space="preserve"> </w:t>
      </w:r>
      <w:r>
        <w:t xml:space="preserve">professionals in</w:t>
      </w:r>
      <w:r>
        <w:t xml:space="preserve"> </w:t>
      </w:r>
      <w:r>
        <w:t xml:space="preserve">Israel Jerusalem</w:t>
      </w:r>
      <w:r>
        <w:t xml:space="preserve"> </w:t>
      </w:r>
      <w:r>
        <w:t xml:space="preserve">will be required.</w:t>
      </w:r>
    </w:p>
    <w:p>
      <w:pPr>
        <w:pStyle w:val="BodyText"/>
      </w:pPr>
      <w:r>
        <w:t xml:space="preserve">The</w:t>
      </w:r>
      <w:r>
        <w:t xml:space="preserve"> </w:t>
      </w:r>
      <w:r>
        <w:t xml:space="preserve">Software Engineer</w:t>
      </w:r>
      <w:r>
        <w:t xml:space="preserve"> </w:t>
      </w:r>
      <w:r>
        <w:t xml:space="preserve">assigned to this engagement shall operate under a non-disclosure agreement (NDA) and a non-compete clause consistent with Israeli labor law (Labor Agreement Law, 5717-1957). All intellectual property developed during the course of this engagement shall vest exclusively in the client upon full payment, as stipulated in the Israeli Copyright Law, 5763-2007.</w:t>
      </w:r>
    </w:p>
    <w:p>
      <w:pPr>
        <w:pStyle w:val="BodyText"/>
      </w:pPr>
      <w:r>
        <w:t xml:space="preserve">Any disputes arising from this</w:t>
      </w:r>
      <w:r>
        <w:t xml:space="preserve"> </w:t>
      </w:r>
      <w:r>
        <w:t xml:space="preserve">Quotation Estimate</w:t>
      </w:r>
      <w:r>
        <w:t xml:space="preserve"> </w:t>
      </w:r>
      <w:r>
        <w:t xml:space="preserve">or the subsequent service agreement shall be subject to the exclusive jurisdiction of the competent courts in</w:t>
      </w:r>
      <w:r>
        <w:t xml:space="preserve"> </w:t>
      </w:r>
      <w:r>
        <w:t xml:space="preserve">Israel Jerusalem</w:t>
      </w:r>
      <w:r>
        <w:t xml:space="preserve"> </w:t>
      </w:r>
      <w:r>
        <w:t xml:space="preserve">and governed by the laws of the State of Israel.</w:t>
      </w:r>
    </w:p>
    <w:bookmarkEnd w:id="25"/>
    <w:p>
      <w:pPr>
        <w:pStyle w:val="BodyText"/>
      </w:pPr>
      <w:r>
        <w:rPr>
          <w:bCs/>
          <w:b/>
        </w:rPr>
        <w:t xml:space="preserve">Note:</w:t>
      </w:r>
      <w:r>
        <w:t xml:space="preserve"> </w:t>
      </w:r>
      <w:r>
        <w:t xml:space="preserve">This Quotation Estimate does not constitute a binding contract. It serves solely as a good-faith financial projection for the Software Engineer services described herein. A formal service agreement, incorporating all terms referenced in this document, must be executed by both parties prior to the commencement of any work in Israel Jerusalem.</w:t>
      </w:r>
    </w:p>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outlined for the</w:t>
      </w:r>
      <w:r>
        <w:t xml:space="preserve"> </w:t>
      </w:r>
      <w:r>
        <w:t xml:space="preserve">Software Engineer</w:t>
      </w:r>
      <w:r>
        <w:t xml:space="preserve"> </w:t>
      </w:r>
      <w:r>
        <w:t xml:space="preserve">engagement in</w:t>
      </w:r>
      <w:r>
        <w:t xml:space="preserve"> </w:t>
      </w:r>
      <w:r>
        <w:t xml:space="preserve">Israel Jerusalem</w:t>
      </w:r>
      <w:r>
        <w:t xml:space="preserve"> </w:t>
      </w:r>
      <w:r>
        <w:t xml:space="preserve">are acceptable and agreed upon.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(Levant Tech Solutions)</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r>
        <w:tc>
          <w:tcPr/>
          <w:p>
            <w:pPr>
              <w:pStyle w:val="Compact"/>
              <w:jc w:val="left"/>
            </w:pPr>
            <w:r>
              <w:t xml:space="preserve">Accepted By (Client)</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w:t>
            </w:r>
          </w:p>
        </w:tc>
      </w:tr>
    </w:tbl>
    <w:bookmarkEnd w:id="26"/>
    <w:p>
      <w:pPr>
        <w:pStyle w:val="BodyText"/>
      </w:pPr>
      <w:r>
        <w:t xml:space="preserve">© 2025 Levant Tech Solutions Ltd. — All Rights Reserved.</w:t>
      </w:r>
      <w:r>
        <w:br/>
      </w:r>
      <w:r>
        <w:t xml:space="preserve">This Quotation Estimate document was prepared for Software Engineer services in Israel Jerusalem.</w:t>
      </w:r>
      <w:r>
        <w:br/>
      </w:r>
      <w:r>
        <w:t xml:space="preserve">Document ID: QE-2025-JER-0047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Israel Jerusalem</dc:title>
  <dc:creator/>
  <dc:language>en</dc:language>
  <cp:keywords/>
  <dcterms:created xsi:type="dcterms:W3CDTF">2026-10-10T03:04:27Z</dcterms:created>
  <dcterms:modified xsi:type="dcterms:W3CDTF">2026-10-10T03:04:27Z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