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Software Engineer Services — Italy Rome</w:t>
      </w:r>
    </w:p>
    <w:p>
      <w:pPr>
        <w:pStyle w:val="BodyText"/>
      </w:pPr>
      <w:r>
        <w:t xml:space="preserve">Document Reference: QE-ROME-2025-0472</w:t>
      </w:r>
    </w:p>
    <w:bookmarkEnd w:id="20"/>
    <w:p>
      <w:pPr>
        <w:pStyle w:val="BodyText"/>
      </w:pPr>
      <w:r>
        <w:rPr>
          <w:bCs/>
          <w:b/>
        </w:rPr>
        <w:t xml:space="preserve">Prepared By:</w:t>
      </w:r>
      <w:r>
        <w:br/>
      </w:r>
      <w:r>
        <w:t xml:space="preserve">TechBridge Consulting S.r.l.</w:t>
      </w:r>
      <w:r>
        <w:br/>
      </w:r>
      <w:r>
        <w:t xml:space="preserve">Via del Corso 128, 00186 Rome, Italy</w:t>
      </w:r>
      <w:r>
        <w:br/>
      </w:r>
      <w:r>
        <w:t xml:space="preserve">P.IVA: IT01234567890</w:t>
      </w:r>
      <w:r>
        <w:br/>
      </w:r>
      <w:r>
        <w:t xml:space="preserve">Tel: +39 06 4567 8901</w:t>
      </w:r>
      <w:r>
        <w:br/>
      </w:r>
      <w:r>
        <w:t xml:space="preserve">Email: estimates@techbridge-rome.it</w:t>
      </w:r>
    </w:p>
    <w:p>
      <w:pPr>
        <w:pStyle w:val="BodyText"/>
      </w:pPr>
      <w:r>
        <w:rPr>
          <w:bCs/>
          <w:b/>
        </w:rPr>
        <w:t xml:space="preserve">Prepared For:</w:t>
      </w:r>
      <w:r>
        <w:br/>
      </w:r>
      <w:r>
        <w:t xml:space="preserve">[Client Company Name]</w:t>
      </w:r>
      <w:r>
        <w:br/>
      </w:r>
      <w:r>
        <w:t xml:space="preserve">[Client Address], Rome, Italy</w:t>
      </w:r>
      <w:r>
        <w:br/>
      </w:r>
      <w:r>
        <w:t xml:space="preserve">VAT No.: [Client VAT]</w:t>
      </w:r>
    </w:p>
    <w:p>
      <w:pPr>
        <w:pStyle w:val="BodyText"/>
      </w:pPr>
      <w:r>
        <w:rPr>
          <w:bCs/>
          <w:b/>
        </w:rPr>
        <w:t xml:space="preserve">Date of Issue:</w:t>
      </w:r>
      <w:r>
        <w:br/>
      </w:r>
      <w:r>
        <w:t xml:space="preserve">15 June 2025</w:t>
      </w:r>
      <w:r>
        <w:br/>
      </w:r>
      <w:r>
        <w:br/>
      </w:r>
      <w:r>
        <w:rPr>
          <w:bCs/>
          <w:b/>
        </w:rPr>
        <w:t xml:space="preserve">Valid Until:</w:t>
      </w:r>
      <w:r>
        <w:br/>
      </w:r>
      <w:r>
        <w:t xml:space="preserve">15 September 2025</w:t>
      </w:r>
      <w:r>
        <w:br/>
      </w:r>
      <w:r>
        <w:br/>
      </w:r>
      <w:r>
        <w:rPr>
          <w:bCs/>
          <w:b/>
        </w:rPr>
        <w:t xml:space="preserve">Quotation No.:</w:t>
      </w:r>
      <w:r>
        <w:br/>
      </w:r>
      <w:r>
        <w:t xml:space="preserve">QE-ROME-2025-0472</w:t>
      </w:r>
    </w:p>
    <w:bookmarkStart w:id="21" w:name="X8d14a1684839af021d230213c3c104ce047f4b5"/>
    <w:p>
      <w:pPr>
        <w:pStyle w:val="Heading2"/>
      </w:pPr>
      <w:r>
        <w:t xml:space="preserve">1. Introduction and Scope of This Quotation Estimate</w:t>
      </w:r>
    </w:p>
    <w:p>
      <w:pPr>
        <w:pStyle w:val="FirstParagraph"/>
      </w:pPr>
      <w:r>
        <w:t xml:space="preserve">This Quotation Estimate has been prepared by TechBridge Consulting S.r.l., a registered technology services firm operating in Italy Rome, to provide a comprehensive and transparent cost breakdown for the engagement of a Senior Software Engineer. The purpose of this document is to outline the professional services, deliverables, timelines, and associated financial terms for the Software Engineer role that will be deployed to support the client's ongoing digital transformation initiatives within the Rome metropolitan area. All figures presented in this Quotation Estimate are expressed in Euros (EUR) and are subject to the applicable Italian Value Added Tax (VAT) at the current rate of 22%, unless otherwise stated.</w:t>
      </w:r>
    </w:p>
    <w:p>
      <w:pPr>
        <w:pStyle w:val="BodyText"/>
      </w:pPr>
      <w:r>
        <w:t xml:space="preserve">The Software Engineer referenced in this Quotation Estimate will be a full-time, on-site professional based in Italy Rome, working directly within the client's premises located in the central business district. The candidate possesses a minimum of eight years of hands-on experience in full-stack software development, with demonstrated expertise in enterprise-grade architectures, cloud-native applications, and agile delivery methodologies. This Quotation Estimate covers a twelve-month engagement period commencing on 1 September 2025, with the option to extend for an additional twelve months upon mutual agreement.</w:t>
      </w:r>
    </w:p>
    <w:bookmarkEnd w:id="21"/>
    <w:bookmarkStart w:id="22" w:name="detailed-cost-breakdown"/>
    <w:p>
      <w:pPr>
        <w:pStyle w:val="Heading2"/>
      </w:pPr>
      <w:r>
        <w:t xml:space="preserve">2. Detailed Cost Breakdown</w:t>
      </w:r>
    </w:p>
    <w:p>
      <w:pPr>
        <w:pStyle w:val="FirstParagraph"/>
      </w:pPr>
      <w:r>
        <w:t xml:space="preserve">The following table presents the itemised costs associated with the Software Engineer engagement as detailed in this Quotation Estimate. All rates reflect the prevailing market conditions for qualified Software Engineer professionals in Italy Rome as of mid-2025.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1.1</w:t>
            </w:r>
          </w:p>
        </w:tc>
        <w:tc>
          <w:tcPr/>
          <w:p>
            <w:pPr>
              <w:pStyle w:val="Compact"/>
              <w:jc w:val="left"/>
            </w:pPr>
            <w:r>
              <w:t xml:space="preserve">Senior Software Engineer — Monthly Professional Fee (on-site, Italy Rome)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1.2</w:t>
            </w:r>
          </w:p>
        </w:tc>
        <w:tc>
          <w:tcPr/>
          <w:p>
            <w:pPr>
              <w:pStyle w:val="Compact"/>
              <w:jc w:val="left"/>
            </w:pPr>
            <w:r>
              <w:t xml:space="preserve">Software Engineer Recruitment &amp; Onboarding (one-time)</w:t>
            </w:r>
          </w:p>
        </w:tc>
        <w:tc>
          <w:tcPr/>
          <w:p>
            <w:pPr>
              <w:pStyle w:val="Compact"/>
              <w:jc w:val="left"/>
            </w:pPr>
            <w:r>
              <w:t xml:space="preserve">1 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1.3</w:t>
            </w:r>
          </w:p>
        </w:tc>
        <w:tc>
          <w:tcPr/>
          <w:p>
            <w:pPr>
              <w:pStyle w:val="Compact"/>
              <w:jc w:val="left"/>
            </w:pPr>
            <w:r>
              <w:t xml:space="preserve">Technical Equipment &amp; Workstation Provision (laptop, peripherals, licences)</w:t>
            </w:r>
          </w:p>
        </w:tc>
        <w:tc>
          <w:tcPr/>
          <w:p>
            <w:pPr>
              <w:pStyle w:val="Compact"/>
              <w:jc w:val="left"/>
            </w:pPr>
            <w:r>
              <w:t xml:space="preserve">1 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1.4</w:t>
            </w:r>
          </w:p>
        </w:tc>
        <w:tc>
          <w:tcPr/>
          <w:p>
            <w:pPr>
              <w:pStyle w:val="Compact"/>
              <w:jc w:val="left"/>
            </w:pPr>
            <w:r>
              <w:t xml:space="preserve">Software Licences &amp; Development Tooling (annual subscription)</w:t>
            </w:r>
          </w:p>
        </w:tc>
        <w:tc>
          <w:tcPr/>
          <w:p>
            <w:pPr>
              <w:pStyle w:val="Compact"/>
              <w:jc w:val="left"/>
            </w:pPr>
            <w:r>
              <w:t xml:space="preserve">12 months</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1.5</w:t>
            </w:r>
          </w:p>
        </w:tc>
        <w:tc>
          <w:tcPr/>
          <w:p>
            <w:pPr>
              <w:pStyle w:val="Compact"/>
              <w:jc w:val="left"/>
            </w:pPr>
            <w:r>
              <w:t xml:space="preserve">Project Management &amp; Coordination Oversight (10% of professional fee)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10,200.00</w:t>
            </w:r>
          </w:p>
        </w:tc>
      </w:tr>
      <w:tr>
        <w:tc>
          <w:tcPr/>
          <w:p>
            <w:pPr>
              <w:pStyle w:val="Compact"/>
              <w:jc w:val="left"/>
            </w:pPr>
            <w:r>
              <w:t xml:space="preserve">1.6</w:t>
            </w:r>
          </w:p>
        </w:tc>
        <w:tc>
          <w:tcPr/>
          <w:p>
            <w:pPr>
              <w:pStyle w:val="Compact"/>
              <w:jc w:val="left"/>
            </w:pPr>
            <w:r>
              <w:t xml:space="preserve">Travel &amp; Local Transportation Allowance (Rome metropolitan area)</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1.7</w:t>
            </w:r>
          </w:p>
        </w:tc>
        <w:tc>
          <w:tcPr/>
          <w:p>
            <w:pPr>
              <w:pStyle w:val="Compact"/>
              <w:jc w:val="left"/>
            </w:pPr>
            <w:r>
              <w:t xml:space="preserve">Professional Indemnity Insurance &amp; Liability Coverage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1.8</w:t>
            </w:r>
          </w:p>
        </w:tc>
        <w:tc>
          <w:tcPr/>
          <w:p>
            <w:pPr>
              <w:pStyle w:val="Compact"/>
              <w:jc w:val="left"/>
            </w:pPr>
            <w:r>
              <w:t xml:space="preserve">Knowledge Transfer &amp; Documentation Handover (end-of-contract)</w:t>
            </w:r>
          </w:p>
        </w:tc>
        <w:tc>
          <w:tcPr/>
          <w:p>
            <w:pPr>
              <w:pStyle w:val="Compact"/>
              <w:jc w:val="left"/>
            </w:pPr>
            <w:r>
              <w:t xml:space="preserve">1 time</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left"/>
            </w:pPr>
            <w:r>
              <w:t xml:space="preserve">Subtotal (excl. VAT)</w:t>
            </w:r>
          </w:p>
        </w:tc>
        <w:tc>
          <w:tcPr/>
          <w:p>
            <w:pPr>
              <w:pStyle w:val="Compact"/>
              <w:jc w:val="left"/>
            </w:pPr>
            <w:r>
              <w:t xml:space="preserve">128,150.00</w:t>
            </w:r>
          </w:p>
        </w:tc>
      </w:tr>
      <w:tr>
        <w:tc>
          <w:tcPr>
            <w:gridSpan w:val="4"/>
          </w:tcPr>
          <w:p>
            <w:pPr>
              <w:pStyle w:val="Compact"/>
              <w:jc w:val="left"/>
            </w:pPr>
            <w:r>
              <w:t xml:space="preserve">VAT (22% — Italian Standard Rate)</w:t>
            </w:r>
          </w:p>
        </w:tc>
        <w:tc>
          <w:tcPr/>
          <w:p>
            <w:pPr>
              <w:pStyle w:val="Compact"/>
              <w:jc w:val="left"/>
            </w:pPr>
            <w:r>
              <w:t xml:space="preserve">28,193.00</w:t>
            </w:r>
          </w:p>
        </w:tc>
      </w:tr>
      <w:tr>
        <w:tc>
          <w:tcPr>
            <w:gridSpan w:val="4"/>
          </w:tcPr>
          <w:p>
            <w:pPr>
              <w:pStyle w:val="Compact"/>
              <w:jc w:val="left"/>
            </w:pPr>
            <w:r>
              <w:t xml:space="preserve">TOTAL AMOUNT DUE (incl. VAT)</w:t>
            </w:r>
          </w:p>
        </w:tc>
        <w:tc>
          <w:tcPr/>
          <w:p>
            <w:pPr>
              <w:pStyle w:val="Compact"/>
              <w:jc w:val="left"/>
            </w:pPr>
            <w:r>
              <w:t xml:space="preserve">156,343.00</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 Quotation Estimate is valid for a period of ninety (90) calendar days from the date of issue. Beyond this period, the rates and terms outlined herein may be subject to revision in accordance with prevailing labour market conditions in Italy Rome and applicable regulatory changes. Payment terms are structured as monthly invoices issued in arrears, with a payment window of thirty (30) days from the date of invoice receipt. Late payments shall attract interest at the rate prescribed by Italian Legislative Decree No. 231/2002.</w:t>
      </w:r>
    </w:p>
    <w:p>
      <w:pPr>
        <w:pStyle w:val="BodyText"/>
      </w:pPr>
      <w:r>
        <w:t xml:space="preserve">The Software Engineer engaged under this Quotation Estimate shall be subject to the Italian Labour Code (Codice del Lavoro, D.Lgs. 81/2008) and all applicable collective bargaining agreements (CCNL) relevant to the technology sector in the Lazio region. The professional will work a standard forty-hour week, Monday through Friday, with the option of up to ten (10) hours of remote work per month by prior written agreement. All intellectual property developed during the course of the engagement shall vest exclusively in the client upon full payment of the amounts specified in this Quotation Estimate.</w:t>
      </w:r>
    </w:p>
    <w:p>
      <w:pPr>
        <w:pStyle w:val="BodyText"/>
      </w:pPr>
      <w:r>
        <w:t xml:space="preserve">Either party may terminate the engagement with a written notice period of sixty (60) days. In the event of early termination, the client shall be liable for all fees accrued up to the effective date of termination, plus a non-refundable onboarding fee as itemised in Section 2, Item 1.2. This Quotation Estimate does not constitute a binding contract until countersigned by both parties and executed in accordance with Italian civil law provisions.</w:t>
      </w:r>
    </w:p>
    <w:bookmarkEnd w:id="23"/>
    <w:bookmarkStart w:id="24" w:name="Xaeb2a3d615d6d16598d7c4a6239546a2ffc1b56"/>
    <w:p>
      <w:pPr>
        <w:pStyle w:val="Heading2"/>
      </w:pPr>
      <w:r>
        <w:t xml:space="preserve">4. Deliverables and Performance Expectations</w:t>
      </w:r>
    </w:p>
    <w:p>
      <w:pPr>
        <w:pStyle w:val="FirstParagraph"/>
      </w:pPr>
      <w:r>
        <w:t xml:space="preserve">The Software Engineer will be responsible for the design, development, testing, and deployment of software solutions aligned with the client's strategic objectives. Key deliverables include, but are not limited to: architecture design documents, source code with comprehensive unit and integration test coverage, technical documentation, sprint-level progress reports, and a final knowledge transfer package. The Software Engineer will participate in all agile ceremonies (daily stand-ups, sprint planning, retrospectives) and will report directly to the client's designated Technical Lead based in Italy Rome.</w:t>
      </w:r>
    </w:p>
    <w:p>
      <w:pPr>
        <w:pStyle w:val="BodyText"/>
      </w:pPr>
      <w:r>
        <w:t xml:space="preserve">Performance will be evaluated on a quarterly basis against pre-agreed Key Performance Indicators (KPIs), which may include code quality metrics, delivery velocity, system uptime contribution, and stakeholder satisfaction scores. This Quotation Estimate assumes a standard scope of work; any material change in scope exceeding fifteen percent (15%) of the originally defined requirements will trigger a formal change request and a supplementary Quotation Estimate.</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that they have read, understood, and agree to the terms, conditions, and financial provisions set forth in this Quotation Estimate for the Software Engineer engagement in Italy Rome. This document, once executed, shall serve as the foundational commercial reference for the duration of the engagement.</w:t>
      </w:r>
    </w:p>
    <w:p>
      <w:pPr>
        <w:pStyle w:val="BodyText"/>
      </w:pPr>
      <w:r>
        <w:t xml:space="preserve">For TechBridge Consulting S.r.l.</w:t>
      </w:r>
      <w:r>
        <w:br/>
      </w:r>
      <w:r>
        <w:t xml:space="preserve">Authorised Signatory</w:t>
      </w:r>
    </w:p>
    <w:p>
      <w:pPr>
        <w:pStyle w:val="BodyText"/>
      </w:pPr>
      <w:r>
        <w:t xml:space="preserve">For [Client Company Name]</w:t>
      </w:r>
      <w:r>
        <w:br/>
      </w:r>
      <w:r>
        <w:t xml:space="preserve">Authorised Signatory</w:t>
      </w:r>
    </w:p>
    <w:p>
      <w:pPr>
        <w:pStyle w:val="BodyText"/>
      </w:pPr>
      <w:r>
        <w:t xml:space="preserve">TechBridge Consulting S.r.l. — Via del Corso 128, 00186 Rome, Italy — P.IVA IT01234567890</w:t>
      </w:r>
      <w:r>
        <w:br/>
      </w:r>
      <w:r>
        <w:t xml:space="preserve">This Quotation Estimate was generated on 15 June 2025. All references to Software Engineer services and the Italy Rome operational base are integral to the scope defined herein.</w:t>
      </w:r>
      <w:r>
        <w:br/>
      </w:r>
      <w:r>
        <w:t xml:space="preserve">© 2025 TechBridge Consulting S.r.l.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Italy Rome</dc:title>
  <dc:creator/>
  <dc:language>en</dc:language>
  <cp:keywords/>
  <dcterms:created xsi:type="dcterms:W3CDTF">2026-10-10T02:09:04Z</dcterms:created>
  <dcterms:modified xsi:type="dcterms:W3CDTF">2026-10-10T02:09:04Z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