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Software Engineer Services</w:t>
      </w:r>
    </w:p>
    <w:p>
      <w:pPr>
        <w:pStyle w:val="BodyText"/>
      </w:pPr>
      <w:r>
        <w:t xml:space="preserve">Prepared for: Kuwait, Kuwait City</w:t>
      </w:r>
    </w:p>
    <w:p>
      <w:pPr>
        <w:pStyle w:val="BodyText"/>
      </w:pPr>
      <w:r>
        <w:t xml:space="preserve">Reference No: QE-KWT-2025-0472 | Date: 15 June 2025</w:t>
      </w:r>
    </w:p>
    <w:bookmarkEnd w:id="20"/>
    <w:bookmarkStart w:id="21" w:name="document-purpose-and-scope"/>
    <w:p>
      <w:pPr>
        <w:pStyle w:val="Heading2"/>
      </w:pPr>
      <w:r>
        <w:t xml:space="preserve">1. Document Purpose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to outline the professional services, deliverables, and associated costs for the engagement of a qualified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the client's technology infrastructure and development initiatives within</w:t>
      </w:r>
      <w:r>
        <w:t xml:space="preserve"> </w:t>
      </w:r>
      <w:r>
        <w:t xml:space="preserve">Kuwait, Kuwait City</w:t>
      </w:r>
      <w:r>
        <w:t xml:space="preserve">. This document serves as a formal proposal and cost breakdown, providing full transparency regarding the scope of work, timelines, and financial commitments involved in this engagement.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engagement period of twelve (12) months, during which the assigned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physically based in the client's office premises located in the Salmiya district of</w:t>
      </w:r>
      <w:r>
        <w:t xml:space="preserve"> </w:t>
      </w:r>
      <w:r>
        <w:t xml:space="preserve">Kuwait, Kuwait City</w:t>
      </w:r>
      <w:r>
        <w:t xml:space="preserve">, ensuring direct collaboration with the in-house development team and stakeholders.</w:t>
      </w:r>
    </w:p>
    <w:bookmarkEnd w:id="21"/>
    <w:bookmarkStart w:id="22" w:name="client-and-provider-information"/>
    <w:p>
      <w:pPr>
        <w:pStyle w:val="Heading2"/>
      </w:pPr>
      <w:r>
        <w:t xml:space="preserve">2. Client and Provider Information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br/>
      </w:r>
      <w:r>
        <w:t xml:space="preserve">Al-Nakheel Digital Solutions LLC</w:t>
      </w:r>
      <w:r>
        <w:br/>
      </w:r>
      <w:r>
        <w:t xml:space="preserve">Office 412, Business Bay Tower</w:t>
      </w:r>
      <w:r>
        <w:br/>
      </w:r>
      <w:r>
        <w:t xml:space="preserve">Salmiya, Kuwait City, Kuwait</w:t>
      </w:r>
      <w:r>
        <w:br/>
      </w:r>
      <w:r>
        <w:t xml:space="preserve">Contact: Mr. Fahad Al-Sabah</w:t>
      </w:r>
      <w:r>
        <w:br/>
      </w:r>
      <w:r>
        <w:t xml:space="preserve">Email: f.al-sabah@alnakheel-kw.com</w:t>
      </w:r>
    </w:p>
    <w:p>
      <w:pPr>
        <w:pStyle w:val="BodyText"/>
      </w:pPr>
      <w:r>
        <w:rPr>
          <w:bCs/>
          <w:b/>
        </w:rPr>
        <w:t xml:space="preserve">Service Provider:</w:t>
      </w:r>
      <w:r>
        <w:br/>
      </w:r>
      <w:r>
        <w:t xml:space="preserve">GulfTech Professional Services FZE</w:t>
      </w:r>
      <w:r>
        <w:br/>
      </w:r>
      <w:r>
        <w:t xml:space="preserve">Unit 7, Al Hamra Tower</w:t>
      </w:r>
      <w:r>
        <w:br/>
      </w:r>
      <w:r>
        <w:t xml:space="preserve">Kuwait City, Kuwait</w:t>
      </w:r>
      <w:r>
        <w:br/>
      </w:r>
      <w:r>
        <w:t xml:space="preserve">Contact: Ms. Layla Al-Rashidi</w:t>
      </w:r>
      <w:r>
        <w:br/>
      </w:r>
      <w:r>
        <w:t xml:space="preserve">Email: l.alrashidi@gulftech-kw.com</w:t>
      </w:r>
    </w:p>
    <w:bookmarkEnd w:id="22"/>
    <w:bookmarkStart w:id="23" w:name="X28a567e7ef6b8adbf03d00f83b9ba153db0164b"/>
    <w:p>
      <w:pPr>
        <w:pStyle w:val="Heading2"/>
      </w:pPr>
      <w:r>
        <w:t xml:space="preserve">3. Scope of Work – Software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and responsibilities while stationed in</w:t>
      </w:r>
      <w:r>
        <w:t xml:space="preserve"> </w:t>
      </w:r>
      <w:r>
        <w:t xml:space="preserve">Kuwait,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development, and maintenance of enterprise-grade web applications and microservices using modern technology stacks including Java, Python, and Node.js.</w:t>
      </w:r>
    </w:p>
    <w:p>
      <w:pPr>
        <w:numPr>
          <w:ilvl w:val="0"/>
          <w:numId w:val="1001"/>
        </w:numPr>
        <w:pStyle w:val="Compact"/>
      </w:pPr>
      <w:r>
        <w:t xml:space="preserve">Architecture design and implementation of cloud-native solutions hosted on AWS and Azure infrastructure, ensuring compliance with Kuwait's national data sovereignty regulations.</w:t>
      </w:r>
    </w:p>
    <w:p>
      <w:pPr>
        <w:numPr>
          <w:ilvl w:val="0"/>
          <w:numId w:val="1001"/>
        </w:numPr>
        <w:pStyle w:val="Compact"/>
      </w:pPr>
      <w:r>
        <w:t xml:space="preserve">Code review, technical mentoring, and knowledge transfer to the client's internal development team based in Kuwait City.</w:t>
      </w:r>
    </w:p>
    <w:p>
      <w:pPr>
        <w:numPr>
          <w:ilvl w:val="0"/>
          <w:numId w:val="1001"/>
        </w:numPr>
        <w:pStyle w:val="Compact"/>
      </w:pPr>
      <w:r>
        <w:t xml:space="preserve">Integration of third-party APIs, payment gateways, and government digital services portals as mandated by the Kuwaiti Ministry of Finance.</w:t>
      </w:r>
    </w:p>
    <w:p>
      <w:pPr>
        <w:numPr>
          <w:ilvl w:val="0"/>
          <w:numId w:val="1001"/>
        </w:numPr>
        <w:pStyle w:val="Compact"/>
      </w:pPr>
      <w:r>
        <w:t xml:space="preserve">Performance optimization, security auditing, and vulnerability remediation of existing software systems.</w:t>
      </w:r>
    </w:p>
    <w:p>
      <w:pPr>
        <w:numPr>
          <w:ilvl w:val="0"/>
          <w:numId w:val="1001"/>
        </w:numPr>
        <w:pStyle w:val="Compact"/>
      </w:pPr>
      <w:r>
        <w:t xml:space="preserve">Agile sprint planning, daily stand-ups, and bi-weekly sprint reviews conducted at the client's Kuwait City office.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system design documents, and user manuals in both English and Arabic.</w:t>
      </w:r>
    </w:p>
    <w:p>
      <w:pPr>
        <w:numPr>
          <w:ilvl w:val="0"/>
          <w:numId w:val="1001"/>
        </w:numPr>
        <w:pStyle w:val="Compact"/>
      </w:pPr>
      <w:r>
        <w:t xml:space="preserve">On-call support and incident response during business hours (Sunday to Thursday, 8:00 AM to 5:00 PM Kuwait Standard Time).</w:t>
      </w:r>
    </w:p>
    <w:bookmarkEnd w:id="23"/>
    <w:bookmarkStart w:id="24" w:name="financial-breakdown-quotation-estimate"/>
    <w:p>
      <w:pPr>
        <w:pStyle w:val="Heading2"/>
      </w:pPr>
      <w:r>
        <w:t xml:space="preserve">4. Financial Breakdown – Quotation Estimate</w:t>
      </w:r>
    </w:p>
    <w:p>
      <w:pPr>
        <w:pStyle w:val="FirstParagraph"/>
      </w:pPr>
      <w:r>
        <w:t xml:space="preserve">The following table presents the detailed cost structure for this</w:t>
      </w:r>
      <w:r>
        <w:t xml:space="preserve"> </w:t>
      </w:r>
      <w:r>
        <w:t xml:space="preserve">Quotation Estimate</w:t>
      </w:r>
      <w:r>
        <w:t xml:space="preserve">. All amounts are quoted in Kuwaiti Dinars (KWD) and are inclusive of applicable Value Added Tax (VAT) at the rate of 5% as per Kuwaiti tax law.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Software Engineer – Monthly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Software Engineer – Onboarding, Visa &amp; Work Permit (Kuwait)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Accommodation &amp; Local Transport Allowance (Kuwait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Licensing &amp; Development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Cloud Infrastructure &amp; Hosting (AWS/Azure)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Knowledge Transfer &amp; Training Sessions (Arabic/English)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44,400.00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5% (Kuwait)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AMOUNT DUE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46,620.00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Payment Terms:</w:t>
      </w:r>
      <w:r>
        <w:t xml:space="preserve"> </w:t>
      </w:r>
      <w:r>
        <w:t xml:space="preserve">30% advance upon acceptance of this Quotation Estimate, 40% upon completion of month six, and 30% upon final project delivery and sign-off. All payments shall be made via bank transfer to the provider's account in Kuwait City.</w:t>
      </w:r>
    </w:p>
    <w:bookmarkEnd w:id="24"/>
    <w:bookmarkStart w:id="25" w:name="terms-conditions-and-validity"/>
    <w:p>
      <w:pPr>
        <w:pStyle w:val="Heading2"/>
      </w:pPr>
      <w:r>
        <w:t xml:space="preserve">5. Terms, Conditions, and Validity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may be subject to revision based on market conditions in Kuwait.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comply with all labor laws, immigration regulations, and professional conduct standards applicable in the State of Kuwait.</w:t>
      </w:r>
    </w:p>
    <w:p>
      <w:pPr>
        <w:numPr>
          <w:ilvl w:val="0"/>
          <w:numId w:val="1002"/>
        </w:numPr>
        <w:pStyle w:val="Compact"/>
      </w:pPr>
      <w:r>
        <w:t xml:space="preserve">Confidentiality and intellectual property rights shall be governed by a separate Non-Disclosure Agreement (NDA) executed prior to the commencement of work in Kuwait City.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what is described in this Quotation Estimate will require a formal change order and may result in additional charges.</w:t>
      </w:r>
    </w:p>
    <w:p>
      <w:pPr>
        <w:numPr>
          <w:ilvl w:val="0"/>
          <w:numId w:val="1002"/>
        </w:numPr>
        <w:pStyle w:val="Compact"/>
      </w:pPr>
      <w:r>
        <w:t xml:space="preserve">The provider reserves the right to substitute the assigned Software Engineer with a professional of equivalent or superior qualifications, subject to the client's written approval.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both parties have executed the definitive Service Agreement.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they have read, understood,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Service Provider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bookmarkEnd w:id="26"/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Reference: QE-KWT-2025-0472 |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Services |</w:t>
      </w:r>
      <w:r>
        <w:t xml:space="preserve"> </w:t>
      </w:r>
      <w:r>
        <w:rPr>
          <w:bCs/>
          <w:b/>
        </w:rPr>
        <w:t xml:space="preserve">Kuwait, Kuwait City</w:t>
      </w:r>
    </w:p>
    <w:p>
      <w:pPr>
        <w:pStyle w:val="BodyText"/>
      </w:pPr>
      <w:r>
        <w:t xml:space="preserve">GulfTech Professional Services FZE – Kuwait City, Kuwait | Tel: +965-2244-7890 | Email: proposals@gulftech-kw.com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Kuwait Kuwait City</dc:title>
  <dc:creator/>
  <dc:language>en</dc:language>
  <cp:keywords/>
  <dcterms:created xsi:type="dcterms:W3CDTF">2026-10-10T06:09:01Z</dcterms:created>
  <dcterms:modified xsi:type="dcterms:W3CDTF">2026-10-10T06:09:01Z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