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Software Engineer Services — Nepal Kathmandu</w:t>
      </w:r>
    </w:p>
    <w:p>
      <w:pPr>
        <w:pStyle w:val="BodyText"/>
      </w:pPr>
      <w:r>
        <w:t xml:space="preserve">Document Reference: QE-NEP-KTM-2025-0047</w:t>
      </w:r>
    </w:p>
    <w:bookmarkEnd w:id="20"/>
    <w:p>
      <w:pPr>
        <w:pStyle w:val="BodyText"/>
      </w:pPr>
      <w:r>
        <w:rPr>
          <w:bCs/>
          <w:b/>
        </w:rPr>
        <w:t xml:space="preserve">Prepared By:</w:t>
      </w:r>
      <w:r>
        <w:t xml:space="preserve"> </w:t>
      </w:r>
      <w:r>
        <w:t xml:space="preserve">TechBridge Solutions Pvt. Ltd.</w:t>
      </w:r>
      <w:r>
        <w:br/>
      </w:r>
      <w:r>
        <w:t xml:space="preserve">Baneshwor, Kathmandu, Nepal</w:t>
      </w:r>
      <w:r>
        <w:br/>
      </w:r>
      <w:r>
        <w:t xml:space="preserve">Email: quotes@techbridgenepal.com</w:t>
      </w:r>
      <w:r>
        <w:br/>
      </w:r>
      <w:r>
        <w:t xml:space="preserve">Phone: +977-1-4412345</w:t>
      </w:r>
    </w:p>
    <w:p>
      <w:pPr>
        <w:pStyle w:val="BodyText"/>
      </w:pPr>
      <w:r>
        <w:rPr>
          <w:bCs/>
          <w:b/>
        </w:rPr>
        <w:t xml:space="preserve">Prepared For:</w:t>
      </w:r>
      <w:r>
        <w:t xml:space="preserve"> </w:t>
      </w:r>
      <w:r>
        <w:t xml:space="preserve">[Client Name / Organization]</w:t>
      </w:r>
      <w:r>
        <w:br/>
      </w:r>
      <w:r>
        <w:t xml:space="preserve">[Client Address], Nepal</w:t>
      </w:r>
      <w:r>
        <w:br/>
      </w:r>
      <w:r>
        <w:t xml:space="preserve">Date of Issue: 15 June 2025</w:t>
      </w:r>
      <w:r>
        <w:br/>
      </w:r>
      <w:r>
        <w:t xml:space="preserve">Valid Until: 15 July 2025</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TechBridge Solutions Pvt. Ltd., a registered technology services firm headquartered in Nepal Kathmandu, to provide a comprehensive and transparent cost breakdown for the engagement of a dedicated</w:t>
      </w:r>
      <w:r>
        <w:t xml:space="preserve"> </w:t>
      </w:r>
      <w:r>
        <w:t xml:space="preserve">Software Engineer</w:t>
      </w:r>
      <w:r>
        <w:t xml:space="preserve"> </w:t>
      </w:r>
      <w:r>
        <w:t xml:space="preserve">to support the client's ongoing and upcoming digital transformation initiatives. This Quotation Estimate reflects current market rates applicable to the Nepal Kathmandu technology sector as of the second quarter of 2025 and is structured to ensure full compliance with the Nepal Income Tax Department guidelines and the prevailing labor regulations of the Kathmandu Valley.</w:t>
      </w:r>
    </w:p>
    <w:p>
      <w:pPr>
        <w:pStyle w:val="BodyText"/>
      </w:pPr>
      <w:r>
        <w:t xml:space="preserve">The Software Engineer services outlined in this Quotation Estimate are designed to deliver high-quality, scalable, and maintainable software solutions tailored to the operational requirements of the client. All rates presented herein are inclusive of applicable local taxes unless otherwise specified, and the Quotation Estimate remains valid for a period of thirty (30) calendar days from the date of issue.</w:t>
      </w:r>
    </w:p>
    <w:bookmarkEnd w:id="21"/>
    <w:bookmarkStart w:id="22" w:name="scope-of-software-engineer-services"/>
    <w:p>
      <w:pPr>
        <w:pStyle w:val="Heading2"/>
      </w:pPr>
      <w:r>
        <w:t xml:space="preserve">2. Scope of Software Engineer Services</w:t>
      </w:r>
    </w:p>
    <w:p>
      <w:pPr>
        <w:pStyle w:val="FirstParagraph"/>
      </w:pPr>
      <w:r>
        <w:t xml:space="preserve">The following scope defines the professional responsibilities and deliverables of the Software Engineer as proposed in this Quotation Estimate for execution within the Nepal Kathmandu operational environment:</w:t>
      </w:r>
    </w:p>
    <w:p>
      <w:pPr>
        <w:numPr>
          <w:ilvl w:val="0"/>
          <w:numId w:val="1001"/>
        </w:numPr>
        <w:pStyle w:val="Compact"/>
      </w:pPr>
      <w:r>
        <w:rPr>
          <w:bCs/>
          <w:b/>
        </w:rPr>
        <w:t xml:space="preserve">Full-Stack Development:</w:t>
      </w:r>
      <w:r>
        <w:t xml:space="preserve"> </w:t>
      </w:r>
      <w:r>
        <w:t xml:space="preserve">Design, development, testing, and deployment of web-based and mobile applications using modern frameworks (React, Node.js, Python, or Java) as specified by the client project charter.</w:t>
      </w:r>
    </w:p>
    <w:p>
      <w:pPr>
        <w:numPr>
          <w:ilvl w:val="0"/>
          <w:numId w:val="1001"/>
        </w:numPr>
        <w:pStyle w:val="Compact"/>
      </w:pPr>
      <w:r>
        <w:rPr>
          <w:bCs/>
          <w:b/>
        </w:rPr>
        <w:t xml:space="preserve">System Architecture &amp; Design:</w:t>
      </w:r>
      <w:r>
        <w:t xml:space="preserve"> </w:t>
      </w:r>
      <w:r>
        <w:t xml:space="preserve">Creation of scalable system architectures, database schemas, and API integrations aligned with industry best practices and Nepal Kathmandu infrastructure constraints.</w:t>
      </w:r>
    </w:p>
    <w:p>
      <w:pPr>
        <w:numPr>
          <w:ilvl w:val="0"/>
          <w:numId w:val="1001"/>
        </w:numPr>
        <w:pStyle w:val="Compact"/>
      </w:pPr>
      <w:r>
        <w:rPr>
          <w:bCs/>
          <w:b/>
        </w:rPr>
        <w:t xml:space="preserve">Code Review &amp; Quality Assurance:</w:t>
      </w:r>
      <w:r>
        <w:t xml:space="preserve"> </w:t>
      </w:r>
      <w:r>
        <w:t xml:space="preserve">Conducting rigorous peer code reviews, unit testing, integration testing, and performance benchmarking to ensure production-grade software quality.</w:t>
      </w:r>
    </w:p>
    <w:p>
      <w:pPr>
        <w:numPr>
          <w:ilvl w:val="0"/>
          <w:numId w:val="1001"/>
        </w:numPr>
        <w:pStyle w:val="Compact"/>
      </w:pPr>
      <w:r>
        <w:rPr>
          <w:bCs/>
          <w:b/>
        </w:rPr>
        <w:t xml:space="preserve">Technical Documentation:</w:t>
      </w:r>
      <w:r>
        <w:t xml:space="preserve"> </w:t>
      </w:r>
      <w:r>
        <w:t xml:space="preserve">Preparation of comprehensive technical documentation, including system design documents, API specifications, deployment guides, and user manuals.</w:t>
      </w:r>
    </w:p>
    <w:p>
      <w:pPr>
        <w:numPr>
          <w:ilvl w:val="0"/>
          <w:numId w:val="1001"/>
        </w:numPr>
        <w:pStyle w:val="Compact"/>
      </w:pPr>
      <w:r>
        <w:rPr>
          <w:bCs/>
          <w:b/>
        </w:rPr>
        <w:t xml:space="preserve">Post-Deployment Support:</w:t>
      </w:r>
      <w:r>
        <w:t xml:space="preserve"> </w:t>
      </w:r>
      <w:r>
        <w:t xml:space="preserve">Provision of a minimum of ninety (90) days of post-deployment maintenance, bug fixes, and performance tuning for all Software Engineer deliverables.</w:t>
      </w:r>
    </w:p>
    <w:p>
      <w:pPr>
        <w:numPr>
          <w:ilvl w:val="0"/>
          <w:numId w:val="1001"/>
        </w:numPr>
        <w:pStyle w:val="Compact"/>
      </w:pPr>
      <w:r>
        <w:rPr>
          <w:bCs/>
          <w:b/>
        </w:rPr>
        <w:t xml:space="preserve">Knowledge Transfer:</w:t>
      </w:r>
      <w:r>
        <w:t xml:space="preserve"> </w:t>
      </w:r>
      <w:r>
        <w:t xml:space="preserve">Structured training sessions for the client's in-house team to ensure sustainable ownership of the developed software assets.</w:t>
      </w:r>
    </w:p>
    <w:bookmarkEnd w:id="22"/>
    <w:bookmarkStart w:id="23" w:name="detailed-cost-breakdown"/>
    <w:p>
      <w:pPr>
        <w:pStyle w:val="Heading2"/>
      </w:pPr>
      <w:r>
        <w:t xml:space="preserve">3. Detailed Cost Breakdown</w:t>
      </w:r>
    </w:p>
    <w:p>
      <w:pPr>
        <w:pStyle w:val="FirstParagraph"/>
      </w:pPr>
      <w:r>
        <w:t xml:space="preserve">The following table presents the itemized Quotation Estimate for the Software Engineer engagement. All monetary values are expressed in Nepalese Rupees (NPR) and are subject to the standard 13% Value Added Tax (VAT) applicable in Nepal Kathmandu.</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Software Engineer Service</w:t>
            </w:r>
          </w:p>
        </w:tc>
        <w:tc>
          <w:tcPr/>
          <w:p>
            <w:pPr>
              <w:pStyle w:val="Compact"/>
              <w:jc w:val="left"/>
            </w:pPr>
            <w:r>
              <w:t xml:space="preserve">Duration / Quantity</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01</w:t>
            </w:r>
          </w:p>
        </w:tc>
        <w:tc>
          <w:tcPr/>
          <w:p>
            <w:pPr>
              <w:pStyle w:val="Compact"/>
              <w:jc w:val="left"/>
            </w:pPr>
            <w:r>
              <w:t xml:space="preserve">Senior Software Engineer — Full-Stack Development (On-site, Kathmandu)</w:t>
            </w:r>
          </w:p>
        </w:tc>
        <w:tc>
          <w:tcPr/>
          <w:p>
            <w:pPr>
              <w:pStyle w:val="Compact"/>
              <w:jc w:val="left"/>
            </w:pPr>
            <w:r>
              <w:t xml:space="preserve">3 Months (130 working days)</w:t>
            </w:r>
          </w:p>
        </w:tc>
        <w:tc>
          <w:tcPr/>
          <w:p>
            <w:pPr>
              <w:pStyle w:val="Compact"/>
              <w:jc w:val="left"/>
            </w:pPr>
            <w:r>
              <w:t xml:space="preserve">12,500 / day</w:t>
            </w:r>
          </w:p>
        </w:tc>
        <w:tc>
          <w:tcPr/>
          <w:p>
            <w:pPr>
              <w:pStyle w:val="Compact"/>
              <w:jc w:val="left"/>
            </w:pPr>
            <w:r>
              <w:t xml:space="preserve">1,625,000</w:t>
            </w:r>
          </w:p>
        </w:tc>
      </w:tr>
      <w:tr>
        <w:tc>
          <w:tcPr/>
          <w:p>
            <w:pPr>
              <w:pStyle w:val="Compact"/>
              <w:jc w:val="left"/>
            </w:pPr>
            <w:r>
              <w:t xml:space="preserve">02</w:t>
            </w:r>
          </w:p>
        </w:tc>
        <w:tc>
          <w:tcPr/>
          <w:p>
            <w:pPr>
              <w:pStyle w:val="Compact"/>
              <w:jc w:val="left"/>
            </w:pPr>
            <w:r>
              <w:t xml:space="preserve">Software Engineer — System Architecture &amp; Database Design</w:t>
            </w:r>
          </w:p>
        </w:tc>
        <w:tc>
          <w:tcPr/>
          <w:p>
            <w:pPr>
              <w:pStyle w:val="Compact"/>
              <w:jc w:val="left"/>
            </w:pPr>
            <w:r>
              <w:t xml:space="preserve">1 Month (44 working days)</w:t>
            </w:r>
          </w:p>
        </w:tc>
        <w:tc>
          <w:tcPr/>
          <w:p>
            <w:pPr>
              <w:pStyle w:val="Compact"/>
              <w:jc w:val="left"/>
            </w:pPr>
            <w:r>
              <w:t xml:space="preserve">14,000 / day</w:t>
            </w:r>
          </w:p>
        </w:tc>
        <w:tc>
          <w:tcPr/>
          <w:p>
            <w:pPr>
              <w:pStyle w:val="Compact"/>
              <w:jc w:val="left"/>
            </w:pPr>
            <w:r>
              <w:t xml:space="preserve">616,000</w:t>
            </w:r>
          </w:p>
        </w:tc>
      </w:tr>
      <w:tr>
        <w:tc>
          <w:tcPr/>
          <w:p>
            <w:pPr>
              <w:pStyle w:val="Compact"/>
              <w:jc w:val="left"/>
            </w:pPr>
            <w:r>
              <w:t xml:space="preserve">03</w:t>
            </w:r>
          </w:p>
        </w:tc>
        <w:tc>
          <w:tcPr/>
          <w:p>
            <w:pPr>
              <w:pStyle w:val="Compact"/>
              <w:jc w:val="left"/>
            </w:pPr>
            <w:r>
              <w:t xml:space="preserve">Software Engineer — QA, Testing &amp; Code Review</w:t>
            </w:r>
          </w:p>
        </w:tc>
        <w:tc>
          <w:tcPr/>
          <w:p>
            <w:pPr>
              <w:pStyle w:val="Compact"/>
              <w:jc w:val="left"/>
            </w:pPr>
            <w:r>
              <w:t xml:space="preserve">1 Month (44 working days)</w:t>
            </w:r>
          </w:p>
        </w:tc>
        <w:tc>
          <w:tcPr/>
          <w:p>
            <w:pPr>
              <w:pStyle w:val="Compact"/>
              <w:jc w:val="left"/>
            </w:pPr>
            <w:r>
              <w:t xml:space="preserve">10,000 / day</w:t>
            </w:r>
          </w:p>
        </w:tc>
        <w:tc>
          <w:tcPr/>
          <w:p>
            <w:pPr>
              <w:pStyle w:val="Compact"/>
              <w:jc w:val="left"/>
            </w:pPr>
            <w:r>
              <w:t xml:space="preserve">440,000</w:t>
            </w:r>
          </w:p>
        </w:tc>
      </w:tr>
      <w:tr>
        <w:tc>
          <w:tcPr/>
          <w:p>
            <w:pPr>
              <w:pStyle w:val="Compact"/>
              <w:jc w:val="left"/>
            </w:pPr>
            <w:r>
              <w:t xml:space="preserve">04</w:t>
            </w:r>
          </w:p>
        </w:tc>
        <w:tc>
          <w:tcPr/>
          <w:p>
            <w:pPr>
              <w:pStyle w:val="Compact"/>
              <w:jc w:val="left"/>
            </w:pPr>
            <w:r>
              <w:t xml:space="preserve">Technical Documentation &amp; Knowledge Transfer Sessions</w:t>
            </w:r>
          </w:p>
        </w:tc>
        <w:tc>
          <w:tcPr/>
          <w:p>
            <w:pPr>
              <w:pStyle w:val="Compact"/>
              <w:jc w:val="left"/>
            </w:pPr>
            <w:r>
              <w:t xml:space="preserve">5 Sessions</w:t>
            </w:r>
          </w:p>
        </w:tc>
        <w:tc>
          <w:tcPr/>
          <w:p>
            <w:pPr>
              <w:pStyle w:val="Compact"/>
              <w:jc w:val="left"/>
            </w:pPr>
            <w:r>
              <w:t xml:space="preserve">25,000 / session</w:t>
            </w:r>
          </w:p>
        </w:tc>
        <w:tc>
          <w:tcPr/>
          <w:p>
            <w:pPr>
              <w:pStyle w:val="Compact"/>
              <w:jc w:val="left"/>
            </w:pPr>
            <w:r>
              <w:t xml:space="preserve">125,000</w:t>
            </w:r>
          </w:p>
        </w:tc>
      </w:tr>
      <w:tr>
        <w:tc>
          <w:tcPr/>
          <w:p>
            <w:pPr>
              <w:pStyle w:val="Compact"/>
              <w:jc w:val="left"/>
            </w:pPr>
            <w:r>
              <w:t xml:space="preserve">05</w:t>
            </w:r>
          </w:p>
        </w:tc>
        <w:tc>
          <w:tcPr/>
          <w:p>
            <w:pPr>
              <w:pStyle w:val="Compact"/>
              <w:jc w:val="left"/>
            </w:pPr>
            <w:r>
              <w:t xml:space="preserve">Post-Deployment Maintenance &amp; Support (Nepal Kathmandu office)</w:t>
            </w:r>
          </w:p>
        </w:tc>
        <w:tc>
          <w:tcPr/>
          <w:p>
            <w:pPr>
              <w:pStyle w:val="Compact"/>
              <w:jc w:val="left"/>
            </w:pPr>
            <w:r>
              <w:t xml:space="preserve">3 Months</w:t>
            </w:r>
          </w:p>
        </w:tc>
        <w:tc>
          <w:tcPr/>
          <w:p>
            <w:pPr>
              <w:pStyle w:val="Compact"/>
              <w:jc w:val="left"/>
            </w:pPr>
            <w:r>
              <w:t xml:space="preserve">80,000 / month</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Project Management &amp; Coordination Overhead</w:t>
            </w:r>
          </w:p>
        </w:tc>
        <w:tc>
          <w:tcPr/>
          <w:p>
            <w:pPr>
              <w:pStyle w:val="Compact"/>
              <w:jc w:val="left"/>
            </w:pPr>
            <w:r>
              <w:t xml:space="preserve">5 Months</w:t>
            </w:r>
          </w:p>
        </w:tc>
        <w:tc>
          <w:tcPr/>
          <w:p>
            <w:pPr>
              <w:pStyle w:val="Compact"/>
              <w:jc w:val="left"/>
            </w:pPr>
            <w:r>
              <w:t xml:space="preserve">45,000 / month</w:t>
            </w:r>
          </w:p>
        </w:tc>
        <w:tc>
          <w:tcPr/>
          <w:p>
            <w:pPr>
              <w:pStyle w:val="Compact"/>
              <w:jc w:val="left"/>
            </w:pPr>
            <w:r>
              <w:t xml:space="preserve">225,000</w:t>
            </w:r>
          </w:p>
        </w:tc>
      </w:tr>
      <w:tr>
        <w:tc>
          <w:tcPr/>
          <w:p>
            <w:pPr>
              <w:pStyle w:val="Compact"/>
              <w:jc w:val="left"/>
            </w:pPr>
            <w:r>
              <w:t xml:space="preserve">07</w:t>
            </w:r>
          </w:p>
        </w:tc>
        <w:tc>
          <w:tcPr/>
          <w:p>
            <w:pPr>
              <w:pStyle w:val="Compact"/>
              <w:jc w:val="left"/>
            </w:pPr>
            <w:r>
              <w:t xml:space="preserve">Travel, Local Transport &amp; On-site Logistics (Kathmandu Metro Area)</w:t>
            </w:r>
          </w:p>
        </w:tc>
        <w:tc>
          <w:tcPr/>
          <w:p>
            <w:pPr>
              <w:pStyle w:val="Compact"/>
              <w:jc w:val="left"/>
            </w:pPr>
            <w:r>
              <w:t xml:space="preserve">5 Months</w:t>
            </w:r>
          </w:p>
        </w:tc>
        <w:tc>
          <w:tcPr/>
          <w:p>
            <w:pPr>
              <w:pStyle w:val="Compact"/>
              <w:jc w:val="left"/>
            </w:pPr>
            <w:r>
              <w:t xml:space="preserve">15,000 / month</w:t>
            </w:r>
          </w:p>
        </w:tc>
        <w:tc>
          <w:tcPr/>
          <w:p>
            <w:pPr>
              <w:pStyle w:val="Compact"/>
              <w:jc w:val="left"/>
            </w:pPr>
            <w:r>
              <w:t xml:space="preserve">75,000</w:t>
            </w:r>
          </w:p>
        </w:tc>
      </w:tr>
      <w:tr>
        <w:tc>
          <w:tcPr>
            <w:gridSpan w:val="4"/>
          </w:tcPr>
          <w:p>
            <w:pPr>
              <w:pStyle w:val="Compact"/>
              <w:jc w:val="left"/>
            </w:pPr>
            <w:r>
              <w:t xml:space="preserve">Subtotal (Before VAT)</w:t>
            </w:r>
          </w:p>
        </w:tc>
        <w:tc>
          <w:tcPr/>
          <w:p>
            <w:pPr>
              <w:pStyle w:val="Compact"/>
              <w:jc w:val="left"/>
            </w:pPr>
            <w:r>
              <w:t xml:space="preserve">3,346,000</w:t>
            </w:r>
          </w:p>
        </w:tc>
      </w:tr>
      <w:tr>
        <w:tc>
          <w:tcPr>
            <w:gridSpan w:val="4"/>
          </w:tcPr>
          <w:p>
            <w:pPr>
              <w:pStyle w:val="Compact"/>
              <w:jc w:val="left"/>
            </w:pPr>
            <w:r>
              <w:t xml:space="preserve">VAT @ 13% (Nepal Kathmandu)</w:t>
            </w:r>
          </w:p>
        </w:tc>
        <w:tc>
          <w:tcPr/>
          <w:p>
            <w:pPr>
              <w:pStyle w:val="Compact"/>
              <w:jc w:val="left"/>
            </w:pPr>
            <w:r>
              <w:t xml:space="preserve">434,980</w:t>
            </w:r>
          </w:p>
        </w:tc>
      </w:tr>
      <w:tr>
        <w:tc>
          <w:tcPr>
            <w:gridSpan w:val="4"/>
          </w:tcPr>
          <w:p>
            <w:pPr>
              <w:pStyle w:val="Compact"/>
              <w:jc w:val="left"/>
            </w:pPr>
            <w:r>
              <w:rPr>
                <w:bCs/>
                <w:b/>
              </w:rPr>
              <w:t xml:space="preserve">Grand Total (Quotation Estimate)</w:t>
            </w:r>
          </w:p>
        </w:tc>
        <w:tc>
          <w:tcPr/>
          <w:p>
            <w:pPr>
              <w:pStyle w:val="Compact"/>
              <w:jc w:val="left"/>
            </w:pPr>
            <w:r>
              <w:rPr>
                <w:bCs/>
                <w:b/>
              </w:rPr>
              <w:t xml:space="preserve">3,780,980</w:t>
            </w:r>
          </w:p>
        </w:tc>
      </w:tr>
    </w:tbl>
    <w:bookmarkEnd w:id="23"/>
    <w:bookmarkStart w:id="24" w:name="payment-terms-schedule"/>
    <w:p>
      <w:pPr>
        <w:pStyle w:val="Heading2"/>
      </w:pPr>
      <w:r>
        <w:t xml:space="preserve">4. Payment Terms &amp; Schedule</w:t>
      </w:r>
    </w:p>
    <w:p>
      <w:pPr>
        <w:pStyle w:val="FirstParagraph"/>
      </w:pPr>
      <w:r>
        <w:t xml:space="preserve">As per this Quotation Estimate, the total Software Engineer engagement fee shall be disbursed in the following milestones:</w:t>
      </w:r>
    </w:p>
    <w:p>
      <w:pPr>
        <w:numPr>
          <w:ilvl w:val="0"/>
          <w:numId w:val="1002"/>
        </w:numPr>
        <w:pStyle w:val="Compact"/>
      </w:pPr>
      <w:r>
        <w:rPr>
          <w:bCs/>
          <w:b/>
        </w:rPr>
        <w:t xml:space="preserve">Advance Payment (30%):</w:t>
      </w:r>
      <w:r>
        <w:t xml:space="preserve"> </w:t>
      </w:r>
      <w:r>
        <w:t xml:space="preserve">NPR 1,134,294 — Due upon signed acceptance of this Quotation Estimate and execution of the master service agreement.</w:t>
      </w:r>
    </w:p>
    <w:p>
      <w:pPr>
        <w:numPr>
          <w:ilvl w:val="0"/>
          <w:numId w:val="1002"/>
        </w:numPr>
        <w:pStyle w:val="Compact"/>
      </w:pPr>
      <w:r>
        <w:rPr>
          <w:bCs/>
          <w:b/>
        </w:rPr>
        <w:t xml:space="preserve">Milestone Payment (40%):</w:t>
      </w:r>
      <w:r>
        <w:t xml:space="preserve"> </w:t>
      </w:r>
      <w:r>
        <w:t xml:space="preserve">NPR 1,512,392 — Due upon successful completion and client sign-off of the core Software Engineer development deliverables (end of Month 3).</w:t>
      </w:r>
    </w:p>
    <w:p>
      <w:pPr>
        <w:numPr>
          <w:ilvl w:val="0"/>
          <w:numId w:val="1002"/>
        </w:numPr>
        <w:pStyle w:val="Compact"/>
      </w:pPr>
      <w:r>
        <w:rPr>
          <w:bCs/>
          <w:b/>
        </w:rPr>
        <w:t xml:space="preserve">Final Payment (30%):</w:t>
      </w:r>
      <w:r>
        <w:t xml:space="preserve"> </w:t>
      </w:r>
      <w:r>
        <w:t xml:space="preserve">NPR 1,134,294 — Due upon completion of post-deployment support, knowledge transfer, and final acceptance in Nepal Kathmandu.</w:t>
      </w:r>
    </w:p>
    <w:p>
      <w:pPr>
        <w:pStyle w:val="FirstParagraph"/>
      </w:pPr>
      <w:r>
        <w:t xml:space="preserve">All payments shall be made via bank transfer to the designated account of TechBridge Solutions Pvt. Ltd., Kathmandu, Nepal. Late payments shall attract a penalty of 1.5% per month as per Nepal commercial law.</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non-binding until formally accepted in writing by both parties and converted into a signed Service Level Agreement (SLA).</w:t>
      </w:r>
    </w:p>
    <w:p>
      <w:pPr>
        <w:numPr>
          <w:ilvl w:val="0"/>
          <w:numId w:val="1003"/>
        </w:numPr>
        <w:pStyle w:val="Compact"/>
      </w:pPr>
      <w:r>
        <w:t xml:space="preserve">The Software Engineer assigned to this project shall operate primarily from the client's premises in Nepal Kathmandu, with a standard working week of five (5) days, 8 hours per day, in accordance with Nepal's Labour Act 2074 (2017).</w:t>
      </w:r>
    </w:p>
    <w:p>
      <w:pPr>
        <w:numPr>
          <w:ilvl w:val="0"/>
          <w:numId w:val="1003"/>
        </w:numPr>
        <w:pStyle w:val="Compact"/>
      </w:pPr>
      <w:r>
        <w:t xml:space="preserve">All intellectual property rights generated during the course of this Software Engineer engagement shall vest exclusively with the client upon full and final payment.</w:t>
      </w:r>
    </w:p>
    <w:p>
      <w:pPr>
        <w:numPr>
          <w:ilvl w:val="0"/>
          <w:numId w:val="1003"/>
        </w:numPr>
        <w:pStyle w:val="Compact"/>
      </w:pPr>
      <w:r>
        <w:t xml:space="preserve">Confidentiality obligations as defined in the mutual Non-Disclosure Agreement (NDA) shall remain in effect for a period of three (3) years post-engagement.</w:t>
      </w:r>
    </w:p>
    <w:p>
      <w:pPr>
        <w:numPr>
          <w:ilvl w:val="0"/>
          <w:numId w:val="1003"/>
        </w:numPr>
        <w:pStyle w:val="Compact"/>
      </w:pPr>
      <w:r>
        <w:t xml:space="preserve">Any scope changes or additional Software Engineer tasks beyond the defined Quotation Estimate shall be subject to a separate written amendment and revised cost assessment.</w:t>
      </w:r>
    </w:p>
    <w:p>
      <w:pPr>
        <w:numPr>
          <w:ilvl w:val="0"/>
          <w:numId w:val="1003"/>
        </w:numPr>
        <w:pStyle w:val="Compact"/>
      </w:pPr>
      <w:r>
        <w:t xml:space="preserve">This Quotation Estimate is governed by the laws of the Kingdom of Nepal, and any disputes shall be resolved through arbitration in Kathmandu, Nepal.</w:t>
      </w:r>
    </w:p>
    <w:bookmarkEnd w:id="25"/>
    <w:bookmarkStart w:id="26" w:name="acceptance-authorization"/>
    <w:p>
      <w:pPr>
        <w:pStyle w:val="Heading2"/>
      </w:pPr>
      <w:r>
        <w:t xml:space="preserve">6. Acceptance &amp; Authorization</w:t>
      </w:r>
    </w:p>
    <w:p>
      <w:pPr>
        <w:pStyle w:val="FirstParagraph"/>
      </w:pPr>
      <w:r>
        <w:t xml:space="preserve">By signing below, both parties acknowledge that they have read, understood, and agree to the terms, conditions, and cost structure outlined in this Quotation Estimate for the Software Engineer services to be delivered in Nepal Kathmandu.</w:t>
      </w:r>
    </w:p>
    <w:p>
      <w:pPr>
        <w:pStyle w:val="BodyText"/>
      </w:pPr>
      <w:r>
        <w:rPr>
          <w:bCs/>
          <w:b/>
        </w:rPr>
        <w:t xml:space="preserve">For TechBridge Solutions Pvt. Ltd.</w:t>
      </w:r>
      <w:r>
        <w:br/>
      </w:r>
      <w:r>
        <w:t xml:space="preserve">Authorized Signatory</w:t>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t xml:space="preserve">This Quotation Estimate document was prepared by TechBridge Solutions Pvt. Ltd., Baneshwor, Kathmandu, Nepal.</w:t>
      </w:r>
      <w:r>
        <w:br/>
      </w:r>
      <w:r>
        <w:t xml:space="preserve">Reference: QE-NEP-KTM-2025-0047 | Software Engineer Services | Valid: 15 June 2025 – 15 July 2025</w:t>
      </w:r>
      <w:r>
        <w:br/>
      </w:r>
      <w:r>
        <w:t xml:space="preserve">© 2025 TechBridge Solutions Pvt. Ltd. All Rights Reserved. | Reg. No: 2081/82-0456 | VAT Reg: 70123456</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Nepal Kathmandu</dc:title>
  <dc:creator/>
  <dc:language>en</dc:language>
  <cp:keywords/>
  <dcterms:created xsi:type="dcterms:W3CDTF">2026-10-10T02:20:42Z</dcterms:created>
  <dcterms:modified xsi:type="dcterms:W3CDTF">2026-10-10T02:20:42Z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