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Software Engineering Services</w:t>
      </w:r>
    </w:p>
    <w:p>
      <w:pPr>
        <w:pStyle w:val="BodyText"/>
      </w:pPr>
      <w:r>
        <w:t xml:space="preserve">Prepared for: Russia Saint Petersburg Region</w:t>
      </w:r>
    </w:p>
    <w:bookmarkEnd w:id="20"/>
    <w:p>
      <w:pPr>
        <w:pStyle w:val="BodyText"/>
      </w:pPr>
      <w:r>
        <w:rPr>
          <w:bCs/>
          <w:b/>
        </w:rPr>
        <w:t xml:space="preserve">Quotation Estimate No.:</w:t>
      </w:r>
      <w:r>
        <w:t xml:space="preserve"> </w:t>
      </w:r>
      <w:r>
        <w:t xml:space="preserve">QTE-RSP-2025-0472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TechBridge Solutions Ltd.</w:t>
      </w:r>
      <w:r>
        <w:br/>
      </w:r>
      <w:r>
        <w:rPr>
          <w:bCs/>
          <w:b/>
        </w:rPr>
        <w:t xml:space="preserve">Address:</w:t>
      </w:r>
      <w:r>
        <w:t xml:space="preserve"> </w:t>
      </w:r>
      <w:r>
        <w:t xml:space="preserve">42 Nevsky Prospekt, Saint Petersburg, Russia</w:t>
      </w:r>
      <w:r>
        <w:br/>
      </w:r>
      <w:r>
        <w:rPr>
          <w:bCs/>
          <w:b/>
        </w:rPr>
        <w:t xml:space="preserve">Contact:</w:t>
      </w:r>
      <w:r>
        <w:t xml:space="preserve"> </w:t>
      </w:r>
      <w:r>
        <w:t xml:space="preserve">estimates@techbridge-spb.ru</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has been prepared in response to the formal request for professional</w:t>
      </w:r>
      <w:r>
        <w:t xml:space="preserve"> </w:t>
      </w:r>
      <w:r>
        <w:t xml:space="preserve">Software Engineer</w:t>
      </w:r>
      <w:r>
        <w:t xml:space="preserve"> </w:t>
      </w:r>
      <w:r>
        <w:t xml:space="preserve">services to be delivered within the</w:t>
      </w:r>
      <w:r>
        <w:t xml:space="preserve"> </w:t>
      </w:r>
      <w:r>
        <w:t xml:space="preserve">Russia Saint Petersburg</w:t>
      </w:r>
      <w:r>
        <w:t xml:space="preserve"> </w:t>
      </w:r>
      <w:r>
        <w:t xml:space="preserve">metropolitan area. The purpose of this document is to provide a comprehensive, itemized breakdown of all costs, deliverables, timelines, and terms associated with the engagement of qualified software engineering professionals for the client's ongoing and future development projects.</w:t>
      </w:r>
    </w:p>
    <w:p>
      <w:pPr>
        <w:pStyle w:val="BodyText"/>
      </w:pPr>
      <w:r>
        <w:t xml:space="preserve">The scope of this</w:t>
      </w:r>
      <w:r>
        <w:t xml:space="preserve"> </w:t>
      </w:r>
      <w:r>
        <w:t xml:space="preserve">Quotation Estimate</w:t>
      </w:r>
      <w:r>
        <w:t xml:space="preserve"> </w:t>
      </w:r>
      <w:r>
        <w:t xml:space="preserve">covers the recruitment, onboarding, and sustained provision of a</w:t>
      </w:r>
      <w:r>
        <w:t xml:space="preserve"> </w:t>
      </w:r>
      <w:r>
        <w:t xml:space="preserve">Software Engineer</w:t>
      </w:r>
      <w:r>
        <w:t xml:space="preserve"> </w:t>
      </w:r>
      <w:r>
        <w:t xml:space="preserve">(or team of Software Engineers) who will operate primarily from the Russia Saint Petersburg office location. All rates, conditions, and service-level agreements outlined herein are specific to the Russia Saint Petersburg market and reflect current local labor regulations, tax obligations, and industry-standard compensation benchmarks applicable to the region.</w:t>
      </w:r>
    </w:p>
    <w:bookmarkEnd w:id="21"/>
    <w:bookmarkStart w:id="22" w:name="professional-profile-software-engineer"/>
    <w:p>
      <w:pPr>
        <w:pStyle w:val="Heading2"/>
      </w:pPr>
      <w:r>
        <w:t xml:space="preserve">2. Professional Profile: Software Engineer</w:t>
      </w:r>
    </w:p>
    <w:p>
      <w:pPr>
        <w:pStyle w:val="FirstParagraph"/>
      </w:pPr>
      <w:r>
        <w:t xml:space="preserve">The</w:t>
      </w:r>
      <w:r>
        <w:t xml:space="preserve"> </w:t>
      </w:r>
      <w:r>
        <w:t xml:space="preserve">Software Engineer</w:t>
      </w:r>
      <w:r>
        <w:t xml:space="preserve"> </w:t>
      </w:r>
      <w:r>
        <w:t xml:space="preserve">position described in this</w:t>
      </w:r>
      <w:r>
        <w:t xml:space="preserve"> </w:t>
      </w:r>
      <w:r>
        <w:t xml:space="preserve">Quotation Estimate</w:t>
      </w:r>
      <w:r>
        <w:t xml:space="preserve"> </w:t>
      </w:r>
      <w:r>
        <w:t xml:space="preserve">encompasses the following qualifications and responsibilities:</w:t>
      </w:r>
    </w:p>
    <w:p>
      <w:pPr>
        <w:numPr>
          <w:ilvl w:val="0"/>
          <w:numId w:val="1001"/>
        </w:numPr>
        <w:pStyle w:val="Compact"/>
      </w:pPr>
      <w:r>
        <w:t xml:space="preserve">Minimum of five (5) years of professional experience in full-stack software development, with a strong emphasis on enterprise-grade applications.</w:t>
      </w:r>
    </w:p>
    <w:p>
      <w:pPr>
        <w:numPr>
          <w:ilvl w:val="0"/>
          <w:numId w:val="1001"/>
        </w:numPr>
        <w:pStyle w:val="Compact"/>
      </w:pPr>
      <w:r>
        <w:t xml:space="preserve">Proficiency in at least two primary programming languages, including but not limited to Java, Python, C++, or TypeScript, as well as familiarity with modern frameworks and cloud-native architectures.</w:t>
      </w:r>
    </w:p>
    <w:p>
      <w:pPr>
        <w:numPr>
          <w:ilvl w:val="0"/>
          <w:numId w:val="1001"/>
        </w:numPr>
        <w:pStyle w:val="Compact"/>
      </w:pPr>
      <w:r>
        <w:t xml:space="preserve">Demonstrated experience in designing, developing, testing, and deploying scalable software solutions within the Russia Saint Petersburg technology ecosystem.</w:t>
      </w:r>
    </w:p>
    <w:p>
      <w:pPr>
        <w:numPr>
          <w:ilvl w:val="0"/>
          <w:numId w:val="1001"/>
        </w:numPr>
        <w:pStyle w:val="Compact"/>
      </w:pPr>
      <w:r>
        <w:t xml:space="preserve">Working knowledge of DevOps pipelines, CI/CD integration, containerization (Docker, Kubernetes), and microservices architecture.</w:t>
      </w:r>
    </w:p>
    <w:p>
      <w:pPr>
        <w:numPr>
          <w:ilvl w:val="0"/>
          <w:numId w:val="1001"/>
        </w:numPr>
        <w:pStyle w:val="Compact"/>
      </w:pPr>
      <w:r>
        <w:t xml:space="preserve">Ability to collaborate effectively within cross-functional teams, participate in agile sprints, and contribute to code reviews and architectural decision-making.</w:t>
      </w:r>
    </w:p>
    <w:p>
      <w:pPr>
        <w:numPr>
          <w:ilvl w:val="0"/>
          <w:numId w:val="1001"/>
        </w:numPr>
        <w:pStyle w:val="Compact"/>
      </w:pPr>
      <w:r>
        <w:t xml:space="preserve">Fluency in Russian for local team communication and English for international project documentation and client interactions.</w:t>
      </w:r>
    </w:p>
    <w:bookmarkEnd w:id="22"/>
    <w:bookmarkStart w:id="23" w:name="itemized-cost-breakdown"/>
    <w:p>
      <w:pPr>
        <w:pStyle w:val="Heading2"/>
      </w:pPr>
      <w:r>
        <w:t xml:space="preserve">3. Itemized Cost Breakdown</w:t>
      </w:r>
    </w:p>
    <w:p>
      <w:pPr>
        <w:pStyle w:val="FirstParagraph"/>
      </w:pPr>
      <w:r>
        <w:t xml:space="preserve">The following table presents the detailed financial breakdown for this</w:t>
      </w:r>
      <w:r>
        <w:t xml:space="preserve"> </w:t>
      </w:r>
      <w:r>
        <w:t xml:space="preserve">Quotation Estimate</w:t>
      </w:r>
      <w:r>
        <w:t xml:space="preserve"> </w:t>
      </w:r>
      <w:r>
        <w:t xml:space="preserve">regarding the engagement of a</w:t>
      </w:r>
      <w:r>
        <w:t xml:space="preserve"> </w:t>
      </w:r>
      <w:r>
        <w:t xml:space="preserve">Software Engineer</w:t>
      </w:r>
      <w:r>
        <w:t xml:space="preserve"> </w:t>
      </w:r>
      <w:r>
        <w:t xml:space="preserve">in the Russia Saint Petersburg location: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Senior Software Engineer – Monthly Retainer (full-time, 40 hrs/week)</w:t>
            </w:r>
          </w:p>
        </w:tc>
        <w:tc>
          <w:tcPr/>
          <w:p>
            <w:pPr>
              <w:pStyle w:val="Compact"/>
              <w:jc w:val="left"/>
            </w:pPr>
            <w:r>
              <w:t xml:space="preserve">12 months</w:t>
            </w:r>
          </w:p>
        </w:tc>
        <w:tc>
          <w:tcPr/>
          <w:p>
            <w:pPr>
              <w:pStyle w:val="Compact"/>
              <w:jc w:val="left"/>
            </w:pPr>
            <w:r>
              <w:t xml:space="preserve">385,000</w:t>
            </w:r>
          </w:p>
        </w:tc>
        <w:tc>
          <w:tcPr/>
          <w:p>
            <w:pPr>
              <w:pStyle w:val="Compact"/>
              <w:jc w:val="left"/>
            </w:pPr>
            <w:r>
              <w:t xml:space="preserve">4,620,000</w:t>
            </w:r>
          </w:p>
        </w:tc>
      </w:tr>
      <w:tr>
        <w:tc>
          <w:tcPr/>
          <w:p>
            <w:pPr>
              <w:pStyle w:val="Compact"/>
              <w:jc w:val="left"/>
            </w:pPr>
            <w:r>
              <w:t xml:space="preserve">02</w:t>
            </w:r>
          </w:p>
        </w:tc>
        <w:tc>
          <w:tcPr/>
          <w:p>
            <w:pPr>
              <w:pStyle w:val="Compact"/>
              <w:jc w:val="left"/>
            </w:pPr>
            <w:r>
              <w:t xml:space="preserve">Software Engineer Onboarding &amp; Integration (first 30 days)</w:t>
            </w:r>
          </w:p>
        </w:tc>
        <w:tc>
          <w:tcPr/>
          <w:p>
            <w:pPr>
              <w:pStyle w:val="Compact"/>
              <w:jc w:val="left"/>
            </w:pPr>
            <w:r>
              <w:t xml:space="preserve">1 month</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03</w:t>
            </w:r>
          </w:p>
        </w:tc>
        <w:tc>
          <w:tcPr/>
          <w:p>
            <w:pPr>
              <w:pStyle w:val="Compact"/>
              <w:jc w:val="left"/>
            </w:pPr>
            <w:r>
              <w:t xml:space="preserve">Dedicated Workstation &amp; Development Environment Setup (Russia Saint Petersburg office)</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Technical Licensing &amp; Software Subscriptions (IDE, cloud credits, testing tools)</w:t>
            </w:r>
          </w:p>
        </w:tc>
        <w:tc>
          <w:tcPr/>
          <w:p>
            <w:pPr>
              <w:pStyle w:val="Compact"/>
              <w:jc w:val="left"/>
            </w:pPr>
            <w:r>
              <w:t xml:space="preserve">12 months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05</w:t>
            </w:r>
          </w:p>
        </w:tc>
        <w:tc>
          <w:tcPr/>
          <w:p>
            <w:pPr>
              <w:pStyle w:val="Compact"/>
              <w:jc w:val="left"/>
            </w:pPr>
            <w:r>
              <w:t xml:space="preserve">Project Management &amp; Agile Coordination Oversight</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06</w:t>
            </w:r>
          </w:p>
        </w:tc>
        <w:tc>
          <w:tcPr/>
          <w:p>
            <w:pPr>
              <w:pStyle w:val="Compact"/>
              <w:jc w:val="left"/>
            </w:pPr>
            <w:r>
              <w:t xml:space="preserve">Compliance, Tax Administration &amp; Legal Support (Russia Saint Petersburg jurisdiction)</w:t>
            </w:r>
          </w:p>
        </w:tc>
        <w:tc>
          <w:tcPr/>
          <w:p>
            <w:pPr>
              <w:pStyle w:val="Compact"/>
              <w:jc w:val="left"/>
            </w:pPr>
            <w:r>
              <w:t xml:space="preserve">12 months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07</w:t>
            </w:r>
          </w:p>
        </w:tc>
        <w:tc>
          <w:tcPr/>
          <w:p>
            <w:pPr>
              <w:pStyle w:val="Compact"/>
              <w:jc w:val="left"/>
            </w:pPr>
            <w:r>
              <w:t xml:space="preserve">Quarterly Performance Review &amp; Skill Development Program</w:t>
            </w:r>
          </w:p>
        </w:tc>
        <w:tc>
          <w:tcPr/>
          <w:p>
            <w:pPr>
              <w:pStyle w:val="Compact"/>
              <w:jc w:val="left"/>
            </w:pPr>
            <w:r>
              <w:t xml:space="preserve">4 quarters</w:t>
            </w:r>
          </w:p>
        </w:tc>
        <w:tc>
          <w:tcPr/>
          <w:p>
            <w:pPr>
              <w:pStyle w:val="Compact"/>
              <w:jc w:val="left"/>
            </w:pPr>
            <w:r>
              <w:t xml:space="preserve">18,000</w:t>
            </w:r>
          </w:p>
        </w:tc>
        <w:tc>
          <w:tcPr/>
          <w:p>
            <w:pPr>
              <w:pStyle w:val="Compact"/>
              <w:jc w:val="left"/>
            </w:pPr>
            <w:r>
              <w:t xml:space="preserve">72,000</w:t>
            </w:r>
          </w:p>
        </w:tc>
      </w:tr>
      <w:tr>
        <w:tc>
          <w:tcPr>
            <w:gridSpan w:val="4"/>
          </w:tcPr>
          <w:p>
            <w:pPr>
              <w:pStyle w:val="Compact"/>
              <w:jc w:val="left"/>
            </w:pPr>
            <w:r>
              <w:t xml:space="preserve">TOTAL ESTIMATED COST (12-Month Engagement)</w:t>
            </w:r>
          </w:p>
        </w:tc>
        <w:tc>
          <w:tcPr/>
          <w:p>
            <w:pPr>
              <w:pStyle w:val="Compact"/>
              <w:jc w:val="left"/>
            </w:pPr>
            <w:r>
              <w:t xml:space="preserve">6,357,000</w:t>
            </w:r>
          </w:p>
        </w:tc>
      </w:tr>
    </w:tbl>
    <w:p>
      <w:pPr>
        <w:pStyle w:val="BodyText"/>
      </w:pPr>
      <w:r>
        <w:t xml:space="preserve">All amounts listed in this</w:t>
      </w:r>
      <w:r>
        <w:t xml:space="preserve"> </w:t>
      </w:r>
      <w:r>
        <w:t xml:space="preserve">Quotation Estimate</w:t>
      </w:r>
      <w:r>
        <w:t xml:space="preserve"> </w:t>
      </w:r>
      <w:r>
        <w:t xml:space="preserve">are denominated in Russian Rubles (RUB) and are inclusive of applicable value-added tax (VAT) as per the tax code of the Russia Saint Petersburg region. No additional hidden fees or surcharges will be applied beyond what is explicitly stated in this document.</w:t>
      </w:r>
    </w:p>
    <w:bookmarkEnd w:id="23"/>
    <w:bookmarkStart w:id="24" w:name="project-timeline-and-milestones"/>
    <w:p>
      <w:pPr>
        <w:pStyle w:val="Heading2"/>
      </w:pPr>
      <w:r>
        <w:t xml:space="preserve">4. Project Timeline and Milestones</w:t>
      </w:r>
    </w:p>
    <w:p>
      <w:pPr>
        <w:pStyle w:val="FirstParagraph"/>
      </w:pPr>
      <w:r>
        <w:t xml:space="preserve">The engagement of the</w:t>
      </w:r>
      <w:r>
        <w:t xml:space="preserve"> </w:t>
      </w:r>
      <w:r>
        <w:t xml:space="preserve">Software Engineer</w:t>
      </w:r>
      <w:r>
        <w:t xml:space="preserve"> </w:t>
      </w:r>
      <w:r>
        <w:t xml:space="preserve">under this</w:t>
      </w:r>
      <w:r>
        <w:t xml:space="preserve"> </w:t>
      </w:r>
      <w:r>
        <w:t xml:space="preserve">Quotation Estimate</w:t>
      </w:r>
      <w:r>
        <w:t xml:space="preserve"> </w:t>
      </w:r>
      <w:r>
        <w:t xml:space="preserve">shall follow the following phased timeline, commencing from the date of contract execution in Russia Saint Petersburg:</w:t>
      </w:r>
    </w:p>
    <w:p>
      <w:pPr>
        <w:numPr>
          <w:ilvl w:val="0"/>
          <w:numId w:val="1002"/>
        </w:numPr>
        <w:pStyle w:val="Compact"/>
      </w:pPr>
      <w:r>
        <w:rPr>
          <w:bCs/>
          <w:b/>
        </w:rPr>
        <w:t xml:space="preserve">Phase 1 (Weeks 1–4):</w:t>
      </w:r>
      <w:r>
        <w:t xml:space="preserve"> </w:t>
      </w:r>
      <w:r>
        <w:t xml:space="preserve">Onboarding, environment configuration, codebase familiarization, and initial sprint participation.</w:t>
      </w:r>
    </w:p>
    <w:p>
      <w:pPr>
        <w:numPr>
          <w:ilvl w:val="0"/>
          <w:numId w:val="1002"/>
        </w:numPr>
        <w:pStyle w:val="Compact"/>
      </w:pPr>
      <w:r>
        <w:rPr>
          <w:bCs/>
          <w:b/>
        </w:rPr>
        <w:t xml:space="preserve">Phase 2 (Weeks 5–12):</w:t>
      </w:r>
      <w:r>
        <w:t xml:space="preserve"> </w:t>
      </w:r>
      <w:r>
        <w:t xml:space="preserve">Active development sprints, feature delivery, and integration testing within the Russia Saint Petersburg development team.</w:t>
      </w:r>
    </w:p>
    <w:p>
      <w:pPr>
        <w:numPr>
          <w:ilvl w:val="0"/>
          <w:numId w:val="1002"/>
        </w:numPr>
        <w:pStyle w:val="Compact"/>
      </w:pPr>
      <w:r>
        <w:rPr>
          <w:bCs/>
          <w:b/>
        </w:rPr>
        <w:t xml:space="preserve">Phase 3 (Weeks 13–24):</w:t>
      </w:r>
      <w:r>
        <w:t xml:space="preserve"> </w:t>
      </w:r>
      <w:r>
        <w:t xml:space="preserve">Advanced module development, performance optimization, and system architecture enhancements.</w:t>
      </w:r>
    </w:p>
    <w:p>
      <w:pPr>
        <w:numPr>
          <w:ilvl w:val="0"/>
          <w:numId w:val="1002"/>
        </w:numPr>
        <w:pStyle w:val="Compact"/>
      </w:pPr>
      <w:r>
        <w:rPr>
          <w:bCs/>
          <w:b/>
        </w:rPr>
        <w:t xml:space="preserve">Phase 4 (Weeks 25–48):</w:t>
      </w:r>
      <w:r>
        <w:t xml:space="preserve"> </w:t>
      </w:r>
      <w:r>
        <w:t xml:space="preserve">Ongoing maintenance, iterative feature development, technical debt reduction, and continuous improvement cycles.</w:t>
      </w:r>
    </w:p>
    <w:bookmarkEnd w:id="24"/>
    <w:bookmarkStart w:id="25" w:name="terms-and-conditions"/>
    <w:p>
      <w:pPr>
        <w:pStyle w:val="Heading2"/>
      </w:pPr>
      <w:r>
        <w:t xml:space="preserve">5. Terms and Conditions</w:t>
      </w:r>
    </w:p>
    <w:p>
      <w:pPr>
        <w:pStyle w:val="FirstParagraph"/>
      </w:pPr>
      <w:r>
        <w:t xml:space="preserve">This</w:t>
      </w:r>
      <w:r>
        <w:t xml:space="preserve"> </w:t>
      </w:r>
      <w:r>
        <w:t xml:space="preserve">Quotation Estimate</w:t>
      </w:r>
      <w:r>
        <w:t xml:space="preserve"> </w:t>
      </w:r>
      <w:r>
        <w:t xml:space="preserve">is valid for a period of ninety (90) calendar days from the date of issue. Upon acceptance, the terms herein shall govern the professional relationship between the service provider and the client for the engagement of the</w:t>
      </w:r>
      <w:r>
        <w:t xml:space="preserve"> </w:t>
      </w:r>
      <w:r>
        <w:t xml:space="preserve">Software Engineer</w:t>
      </w:r>
      <w:r>
        <w:t xml:space="preserve"> </w:t>
      </w:r>
      <w:r>
        <w:t xml:space="preserve">in Russia Saint Petersburg. Payment terms are structured as follows: an initial deposit of thirty percent (30%) is due upon contract signing, with the remaining balance payable in equal monthly installments over the twelve-month engagement period. All payments shall be processed via bank transfer to the designated account of TechBridge Solutions Ltd., registered in Russia Saint Petersburg.</w:t>
      </w:r>
    </w:p>
    <w:p>
      <w:pPr>
        <w:pStyle w:val="BodyText"/>
      </w:pPr>
      <w:r>
        <w:t xml:space="preserve">Either party may terminate this agreement with a written notice of thirty (30) days. In the event of early termination, the client shall be liable for all services rendered up to the termination date, as itemized in this</w:t>
      </w:r>
      <w:r>
        <w:t xml:space="preserve"> </w:t>
      </w:r>
      <w:r>
        <w:t xml:space="preserve">Quotation Estimate</w:t>
      </w:r>
      <w:r>
        <w:t xml:space="preserve">. The</w:t>
      </w:r>
      <w:r>
        <w:t xml:space="preserve"> </w:t>
      </w:r>
      <w:r>
        <w:t xml:space="preserve">Software Engineer</w:t>
      </w:r>
      <w:r>
        <w:t xml:space="preserve"> </w:t>
      </w:r>
      <w:r>
        <w:t xml:space="preserve">shall remain bound by a non-disclosure agreement (NDA) and intellectual property assignment clause for a period of twenty-four (24) months following the conclusion of the engagement.</w:t>
      </w:r>
    </w:p>
    <w:bookmarkEnd w:id="25"/>
    <w:p>
      <w:pPr>
        <w:pStyle w:val="BodyText"/>
      </w:pPr>
      <w:r>
        <w:rPr>
          <w:bCs/>
          <w:b/>
        </w:rPr>
        <w:t xml:space="preserve">Note:</w:t>
      </w:r>
      <w:r>
        <w:t xml:space="preserve"> </w:t>
      </w:r>
      <w:r>
        <w:t xml:space="preserve">This Quotation Estimate is prepared exclusively for the Russia Saint Petersburg market and reflects local labor law requirements, regional tax rates, and industry compensation standards as of June 2025. Rates may be subject to adjustment in the event of significant changes to the Russian Federation's minimum wage legislation or regional economic conditions affecting the Russia Saint Petersburg technology sector.</w:t>
      </w:r>
    </w:p>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for the engagement of a</w:t>
      </w:r>
      <w:r>
        <w:t xml:space="preserve"> </w:t>
      </w:r>
      <w:r>
        <w:t xml:space="preserve">Software Engineer</w:t>
      </w:r>
      <w:r>
        <w:t xml:space="preserve"> </w:t>
      </w:r>
      <w:r>
        <w:t xml:space="preserve">in the Russia Saint Petersburg location. This document, once countersigned by both parties, constitutes a binding commercial agreement.</w:t>
      </w:r>
    </w:p>
    <w:bookmarkEnd w:id="26"/>
    <w:p>
      <w:pPr>
        <w:pStyle w:val="BodyText"/>
      </w:pPr>
      <w:r>
        <w:rPr>
          <w:bCs/>
          <w:b/>
        </w:rPr>
        <w:t xml:space="preserve">For TechBridge Solutions Ltd.</w:t>
      </w:r>
      <w:r>
        <w:br/>
      </w:r>
      <w:r>
        <w:t xml:space="preserve">Authorized Representative</w:t>
      </w:r>
      <w:r>
        <w:br/>
      </w:r>
      <w:r>
        <w:t xml:space="preserve">Date: _______________</w:t>
      </w:r>
    </w:p>
    <w:p>
      <w:pPr>
        <w:pStyle w:val="BodyText"/>
      </w:pPr>
      <w:r>
        <w:rPr>
          <w:bCs/>
          <w:b/>
        </w:rPr>
        <w:t xml:space="preserve">For the Client</w:t>
      </w:r>
      <w:r>
        <w:br/>
      </w:r>
      <w:r>
        <w:t xml:space="preserve">Authorized Representative</w:t>
      </w:r>
      <w:r>
        <w:br/>
      </w:r>
      <w:r>
        <w:t xml:space="preserve">Date: _______________</w:t>
      </w:r>
    </w:p>
    <w:p>
      <w:pPr>
        <w:pStyle w:val="BodyText"/>
      </w:pPr>
      <w:r>
        <w:rPr>
          <w:bCs/>
          <w:b/>
        </w:rPr>
        <w:t xml:space="preserve">Document Reference:</w:t>
      </w:r>
      <w:r>
        <w:t xml:space="preserve"> </w:t>
      </w:r>
      <w:r>
        <w:t xml:space="preserve">QTE-RSP-2025-0472 |</w:t>
      </w:r>
      <w:r>
        <w:t xml:space="preserve"> </w:t>
      </w:r>
      <w:r>
        <w:rPr>
          <w:bCs/>
          <w:b/>
        </w:rPr>
        <w:t xml:space="preserve">Classification:</w:t>
      </w:r>
      <w:r>
        <w:t xml:space="preserve"> </w:t>
      </w:r>
      <w:r>
        <w:t xml:space="preserve">Commercial – Confidential</w:t>
      </w:r>
    </w:p>
    <w:p>
      <w:pPr>
        <w:pStyle w:val="BodyText"/>
      </w:pPr>
      <w:r>
        <w:t xml:space="preserve">TechBridge Solutions Ltd. | 42 Nevsky Prospekt, 190000 Saint Petersburg, Russia | Reg. No. 7801234567</w:t>
      </w:r>
    </w:p>
    <w:p>
      <w:pPr>
        <w:pStyle w:val="BodyText"/>
      </w:pPr>
      <w:r>
        <w:t xml:space="preserve">This Quotation Estimate regarding Software Engineer services in Russia Saint Petersburg is the property of TechBridge Solutions Ltd. and may not be reproduced or distributed without prior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Russia Saint Petersburg</dc:title>
  <dc:creator/>
  <dc:language>en</dc:language>
  <cp:keywords/>
  <dcterms:created xsi:type="dcterms:W3CDTF">2026-10-10T01:06:26Z</dcterms:created>
  <dcterms:modified xsi:type="dcterms:W3CDTF">2026-10-10T01:06:26Z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