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Software Engineer Services | Saudi Arabia Jeddah</w:t>
      </w:r>
    </w:p>
    <w:p>
      <w:pPr>
        <w:pStyle w:val="BodyText"/>
      </w:pPr>
      <w:r>
        <w:t xml:space="preserve">Document Ref: QE-SE-JED-2025-0047</w:t>
      </w:r>
    </w:p>
    <w:bookmarkEnd w:id="20"/>
    <w:p>
      <w:pPr>
        <w:pStyle w:val="BodyText"/>
      </w:pPr>
      <w:r>
        <w:rPr>
          <w:bCs/>
          <w:b/>
        </w:rPr>
        <w:t xml:space="preserve">Quotation Estimate No.:</w:t>
      </w:r>
      <w:r>
        <w:t xml:space="preserve"> </w:t>
      </w:r>
      <w:r>
        <w:t xml:space="preserve">QE-SE-JED-2025-0047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Al-Riyadh Digital Solutions LLC</w:t>
      </w:r>
      <w:r>
        <w:br/>
      </w:r>
      <w:r>
        <w:rPr>
          <w:bCs/>
          <w:b/>
        </w:rPr>
        <w:t xml:space="preserve">Location:</w:t>
      </w:r>
      <w:r>
        <w:t xml:space="preserve"> </w:t>
      </w:r>
      <w:r>
        <w:t xml:space="preserve">King Fahd Road, Jeddah, Saudi Arabia</w:t>
      </w:r>
      <w:r>
        <w:br/>
      </w:r>
      <w:r>
        <w:rPr>
          <w:bCs/>
          <w:b/>
        </w:rPr>
        <w:t xml:space="preserve">Contact:</w:t>
      </w:r>
      <w:r>
        <w:t xml:space="preserve"> </w:t>
      </w:r>
      <w:r>
        <w:t xml:space="preserve">quotations@alriyadh-digital.sa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Al-Nakheel Technology Group</w:t>
            </w:r>
          </w:p>
        </w:tc>
      </w:tr>
      <w:tr>
        <w:tc>
          <w:tcPr/>
          <w:p>
            <w:pPr>
              <w:pStyle w:val="Compact"/>
              <w:jc w:val="left"/>
            </w:pPr>
            <w:r>
              <w:rPr>
                <w:bCs/>
                <w:b/>
              </w:rPr>
              <w:t xml:space="preserve">Address:</w:t>
            </w:r>
          </w:p>
        </w:tc>
        <w:tc>
          <w:tcPr/>
          <w:p>
            <w:pPr>
              <w:pStyle w:val="Compact"/>
              <w:jc w:val="left"/>
            </w:pPr>
            <w:r>
              <w:t xml:space="preserve">Office 412, Jeddah Business Bay, Al-Rawdah District, Jeddah 23412, Saudi Arabia</w:t>
            </w:r>
          </w:p>
        </w:tc>
      </w:tr>
      <w:tr>
        <w:tc>
          <w:tcPr/>
          <w:p>
            <w:pPr>
              <w:pStyle w:val="Compact"/>
              <w:jc w:val="left"/>
            </w:pPr>
            <w:r>
              <w:rPr>
                <w:bCs/>
                <w:b/>
              </w:rPr>
              <w:t xml:space="preserve">Project Location:</w:t>
            </w:r>
          </w:p>
        </w:tc>
        <w:tc>
          <w:tcPr/>
          <w:p>
            <w:pPr>
              <w:pStyle w:val="Compact"/>
              <w:jc w:val="left"/>
            </w:pPr>
            <w:r>
              <w:t xml:space="preserve">Jeddah, Saudi Arabia (On-site and Hybrid)</w:t>
            </w:r>
          </w:p>
        </w:tc>
      </w:tr>
      <w:tr>
        <w:tc>
          <w:tcPr/>
          <w:p>
            <w:pPr>
              <w:pStyle w:val="Compact"/>
              <w:jc w:val="left"/>
            </w:pPr>
            <w:r>
              <w:rPr>
                <w:bCs/>
                <w:b/>
              </w:rPr>
              <w:t xml:space="preserve">Point of Contact:</w:t>
            </w:r>
          </w:p>
        </w:tc>
        <w:tc>
          <w:tcPr/>
          <w:p>
            <w:pPr>
              <w:pStyle w:val="Compact"/>
              <w:jc w:val="left"/>
            </w:pPr>
            <w:r>
              <w:t xml:space="preserve">Eng. Khalid Al-Otaibi, IT Director</w:t>
            </w:r>
          </w:p>
        </w:tc>
      </w:tr>
    </w:tbl>
    <w:bookmarkEnd w:id="21"/>
    <w:bookmarkStart w:id="22" w:name="scope-of-work-software-engineer-services"/>
    <w:p>
      <w:pPr>
        <w:pStyle w:val="Heading2"/>
      </w:pPr>
      <w:r>
        <w:t xml:space="preserve">2. Scope of Work – Software Engineer Services</w:t>
      </w:r>
    </w:p>
    <w:p>
      <w:pPr>
        <w:pStyle w:val="FirstParagraph"/>
      </w:pPr>
      <w:r>
        <w:t xml:space="preserve">This</w:t>
      </w:r>
      <w:r>
        <w:t xml:space="preserve"> </w:t>
      </w:r>
      <w:r>
        <w:t xml:space="preserve">Quotation Estimate</w:t>
      </w:r>
      <w:r>
        <w:t xml:space="preserve"> </w:t>
      </w:r>
      <w:r>
        <w:t xml:space="preserve">is issued by Al-Riyadh Digital Solutions LLC to provide comprehensive</w:t>
      </w:r>
      <w:r>
        <w:t xml:space="preserve"> </w:t>
      </w:r>
      <w:r>
        <w:t xml:space="preserve">Software Engineer</w:t>
      </w:r>
      <w:r>
        <w:t xml:space="preserve"> </w:t>
      </w:r>
      <w:r>
        <w:t xml:space="preserve">professional services for the client's digital transformation initiative based in</w:t>
      </w:r>
      <w:r>
        <w:t xml:space="preserve"> </w:t>
      </w:r>
      <w:r>
        <w:t xml:space="preserve">Saudi Arabia Jeddah</w:t>
      </w:r>
      <w:r>
        <w:t xml:space="preserve">. The engagement covers the full lifecycle of software development, including requirements analysis, system architecture design, coding, testing, deployment, and post-launch maintenance support. The</w:t>
      </w:r>
      <w:r>
        <w:t xml:space="preserve"> </w:t>
      </w:r>
      <w:r>
        <w:t xml:space="preserve">Software Engineer</w:t>
      </w:r>
      <w:r>
        <w:t xml:space="preserve"> </w:t>
      </w:r>
      <w:r>
        <w:t xml:space="preserve">will be embedded within the client's team in Jeddah, working in alignment with Saudi Arabia's Vision 2030 digital infrastructure goals and adhering to all local regulatory and data sovereignty requirements.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Software Engineer Service</w:t>
            </w:r>
          </w:p>
        </w:tc>
        <w:tc>
          <w:tcPr/>
          <w:p>
            <w:pPr>
              <w:pStyle w:val="Compact"/>
              <w:jc w:val="left"/>
            </w:pPr>
            <w:r>
              <w:t xml:space="preserve">Duration</w:t>
            </w:r>
          </w:p>
        </w:tc>
        <w:tc>
          <w:tcPr/>
          <w:p>
            <w:pPr>
              <w:pStyle w:val="Compact"/>
              <w:jc w:val="left"/>
            </w:pPr>
            <w:r>
              <w:t xml:space="preserve">Unit Cost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Software Engineer – Full-Stack Development (On-site, Jeddah)</w:t>
            </w:r>
          </w:p>
        </w:tc>
        <w:tc>
          <w:tcPr/>
          <w:p>
            <w:pPr>
              <w:pStyle w:val="Compact"/>
              <w:jc w:val="left"/>
            </w:pPr>
            <w:r>
              <w:t xml:space="preserve">6 Months</w:t>
            </w:r>
          </w:p>
        </w:tc>
        <w:tc>
          <w:tcPr/>
          <w:p>
            <w:pPr>
              <w:pStyle w:val="Compact"/>
              <w:jc w:val="left"/>
            </w:pPr>
            <w:r>
              <w:t xml:space="preserve">28,000 / month</w:t>
            </w:r>
          </w:p>
        </w:tc>
        <w:tc>
          <w:tcPr/>
          <w:p>
            <w:pPr>
              <w:pStyle w:val="Compact"/>
              <w:jc w:val="left"/>
            </w:pPr>
            <w:r>
              <w:t xml:space="preserve">168,000</w:t>
            </w:r>
          </w:p>
        </w:tc>
      </w:tr>
      <w:tr>
        <w:tc>
          <w:tcPr/>
          <w:p>
            <w:pPr>
              <w:pStyle w:val="Compact"/>
              <w:jc w:val="left"/>
            </w:pPr>
            <w:r>
              <w:t xml:space="preserve">02</w:t>
            </w:r>
          </w:p>
        </w:tc>
        <w:tc>
          <w:tcPr/>
          <w:p>
            <w:pPr>
              <w:pStyle w:val="Compact"/>
              <w:jc w:val="left"/>
            </w:pPr>
            <w:r>
              <w:t xml:space="preserve">Mid-Level Software Engineer – Backend &amp; API Development</w:t>
            </w:r>
          </w:p>
        </w:tc>
        <w:tc>
          <w:tcPr/>
          <w:p>
            <w:pPr>
              <w:pStyle w:val="Compact"/>
              <w:jc w:val="left"/>
            </w:pPr>
            <w:r>
              <w:t xml:space="preserve">6 Months</w:t>
            </w:r>
          </w:p>
        </w:tc>
        <w:tc>
          <w:tcPr/>
          <w:p>
            <w:pPr>
              <w:pStyle w:val="Compact"/>
              <w:jc w:val="left"/>
            </w:pPr>
            <w:r>
              <w:t xml:space="preserve">18,500 / month</w:t>
            </w:r>
          </w:p>
        </w:tc>
        <w:tc>
          <w:tcPr/>
          <w:p>
            <w:pPr>
              <w:pStyle w:val="Compact"/>
              <w:jc w:val="left"/>
            </w:pPr>
            <w:r>
              <w:t xml:space="preserve">111,000</w:t>
            </w:r>
          </w:p>
        </w:tc>
      </w:tr>
      <w:tr>
        <w:tc>
          <w:tcPr/>
          <w:p>
            <w:pPr>
              <w:pStyle w:val="Compact"/>
              <w:jc w:val="left"/>
            </w:pPr>
            <w:r>
              <w:t xml:space="preserve">03</w:t>
            </w:r>
          </w:p>
        </w:tc>
        <w:tc>
          <w:tcPr/>
          <w:p>
            <w:pPr>
              <w:pStyle w:val="Compact"/>
              <w:jc w:val="left"/>
            </w:pPr>
            <w:r>
              <w:t xml:space="preserve">Software Engineer – Frontend &amp; UI/UX Implementation</w:t>
            </w:r>
          </w:p>
        </w:tc>
        <w:tc>
          <w:tcPr/>
          <w:p>
            <w:pPr>
              <w:pStyle w:val="Compact"/>
              <w:jc w:val="left"/>
            </w:pPr>
            <w:r>
              <w:t xml:space="preserve">6 Months</w:t>
            </w:r>
          </w:p>
        </w:tc>
        <w:tc>
          <w:tcPr/>
          <w:p>
            <w:pPr>
              <w:pStyle w:val="Compact"/>
              <w:jc w:val="left"/>
            </w:pPr>
            <w:r>
              <w:t xml:space="preserve">16,000 / month</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Software Engineer – QA, Testing &amp; DevOps Pipeline Setup</w:t>
            </w:r>
          </w:p>
        </w:tc>
        <w:tc>
          <w:tcPr/>
          <w:p>
            <w:pPr>
              <w:pStyle w:val="Compact"/>
              <w:jc w:val="left"/>
            </w:pPr>
            <w:r>
              <w:t xml:space="preserve">6 Months</w:t>
            </w:r>
          </w:p>
        </w:tc>
        <w:tc>
          <w:tcPr/>
          <w:p>
            <w:pPr>
              <w:pStyle w:val="Compact"/>
              <w:jc w:val="left"/>
            </w:pPr>
            <w:r>
              <w:t xml:space="preserve">15,000 / month</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Technical Project Management &amp; Agile Coordination</w:t>
            </w:r>
          </w:p>
        </w:tc>
        <w:tc>
          <w:tcPr/>
          <w:p>
            <w:pPr>
              <w:pStyle w:val="Compact"/>
              <w:jc w:val="left"/>
            </w:pPr>
            <w:r>
              <w:t xml:space="preserve">6 Months</w:t>
            </w:r>
          </w:p>
        </w:tc>
        <w:tc>
          <w:tcPr/>
          <w:p>
            <w:pPr>
              <w:pStyle w:val="Compact"/>
              <w:jc w:val="left"/>
            </w:pPr>
            <w:r>
              <w:t xml:space="preserve">22,000 / month</w:t>
            </w:r>
          </w:p>
        </w:tc>
        <w:tc>
          <w:tcPr/>
          <w:p>
            <w:pPr>
              <w:pStyle w:val="Compact"/>
              <w:jc w:val="left"/>
            </w:pPr>
            <w:r>
              <w:t xml:space="preserve">132,000</w:t>
            </w:r>
          </w:p>
        </w:tc>
      </w:tr>
      <w:tr>
        <w:tc>
          <w:tcPr/>
          <w:p>
            <w:pPr>
              <w:pStyle w:val="Compact"/>
              <w:jc w:val="left"/>
            </w:pPr>
            <w:r>
              <w:t xml:space="preserve">06</w:t>
            </w:r>
          </w:p>
        </w:tc>
        <w:tc>
          <w:tcPr/>
          <w:p>
            <w:pPr>
              <w:pStyle w:val="Compact"/>
              <w:jc w:val="left"/>
            </w:pPr>
            <w:r>
              <w:t xml:space="preserve">Work Permits, Iqama Processing &amp; Visa Sponsorship (Saudi Arabia Jeddah)</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Office Space, Equipment &amp; Infrastructure (Jeddah Office)</w:t>
            </w:r>
          </w:p>
        </w:tc>
        <w:tc>
          <w:tcPr/>
          <w:p>
            <w:pPr>
              <w:pStyle w:val="Compact"/>
              <w:jc w:val="left"/>
            </w:pPr>
            <w:r>
              <w:t xml:space="preserve">6 Months</w:t>
            </w:r>
          </w:p>
        </w:tc>
        <w:tc>
          <w:tcPr/>
          <w:p>
            <w:pPr>
              <w:pStyle w:val="Compact"/>
              <w:jc w:val="left"/>
            </w:pPr>
            <w:r>
              <w:t xml:space="preserve">8,500 / month</w:t>
            </w:r>
          </w:p>
        </w:tc>
        <w:tc>
          <w:tcPr/>
          <w:p>
            <w:pPr>
              <w:pStyle w:val="Compact"/>
              <w:jc w:val="left"/>
            </w:pPr>
            <w:r>
              <w:t xml:space="preserve">51,000</w:t>
            </w:r>
          </w:p>
        </w:tc>
      </w:tr>
      <w:tr>
        <w:tc>
          <w:tcPr/>
          <w:p>
            <w:pPr>
              <w:pStyle w:val="Compact"/>
              <w:jc w:val="left"/>
            </w:pPr>
            <w:r>
              <w:t xml:space="preserve">08</w:t>
            </w:r>
          </w:p>
        </w:tc>
        <w:tc>
          <w:tcPr/>
          <w:p>
            <w:pPr>
              <w:pStyle w:val="Compact"/>
              <w:jc w:val="left"/>
            </w:pPr>
            <w:r>
              <w:t xml:space="preserve">Post-Deployment Maintenance &amp; Support (First 3 Months)</w:t>
            </w:r>
          </w:p>
        </w:tc>
        <w:tc>
          <w:tcPr/>
          <w:p>
            <w:pPr>
              <w:pStyle w:val="Compact"/>
              <w:jc w:val="left"/>
            </w:pPr>
            <w:r>
              <w:t xml:space="preserve">3 Months</w:t>
            </w:r>
          </w:p>
        </w:tc>
        <w:tc>
          <w:tcPr/>
          <w:p>
            <w:pPr>
              <w:pStyle w:val="Compact"/>
              <w:jc w:val="left"/>
            </w:pPr>
            <w:r>
              <w:t xml:space="preserve">12,000 / month</w:t>
            </w:r>
          </w:p>
        </w:tc>
        <w:tc>
          <w:tcPr/>
          <w:p>
            <w:pPr>
              <w:pStyle w:val="Compact"/>
              <w:jc w:val="left"/>
            </w:pPr>
            <w:r>
              <w:t xml:space="preserve">36,000</w:t>
            </w:r>
          </w:p>
        </w:tc>
      </w:tr>
      <w:tr>
        <w:tc>
          <w:tcPr>
            <w:gridSpan w:val="4"/>
          </w:tcPr>
          <w:p>
            <w:pPr>
              <w:pStyle w:val="Compact"/>
              <w:jc w:val="left"/>
            </w:pPr>
            <w:r>
              <w:t xml:space="preserve">Subtotal</w:t>
            </w:r>
          </w:p>
        </w:tc>
        <w:tc>
          <w:tcPr/>
          <w:p>
            <w:pPr>
              <w:pStyle w:val="Compact"/>
              <w:jc w:val="left"/>
            </w:pPr>
            <w:r>
              <w:t xml:space="preserve">729,000</w:t>
            </w:r>
          </w:p>
        </w:tc>
      </w:tr>
      <w:tr>
        <w:tc>
          <w:tcPr>
            <w:gridSpan w:val="4"/>
          </w:tcPr>
          <w:p>
            <w:pPr>
              <w:pStyle w:val="Compact"/>
              <w:jc w:val="left"/>
            </w:pPr>
            <w:r>
              <w:t xml:space="preserve">VAT (15% – Saudi Arabia)</w:t>
            </w:r>
          </w:p>
        </w:tc>
        <w:tc>
          <w:tcPr/>
          <w:p>
            <w:pPr>
              <w:pStyle w:val="Compact"/>
              <w:jc w:val="left"/>
            </w:pPr>
            <w:r>
              <w:t xml:space="preserve">109,350</w:t>
            </w:r>
          </w:p>
        </w:tc>
      </w:tr>
      <w:tr>
        <w:tc>
          <w:tcPr>
            <w:gridSpan w:val="4"/>
          </w:tcPr>
          <w:p>
            <w:pPr>
              <w:pStyle w:val="Compact"/>
              <w:jc w:val="left"/>
            </w:pPr>
            <w:r>
              <w:rPr>
                <w:bCs/>
                <w:b/>
              </w:rPr>
              <w:t xml:space="preserve">Grand Total (SAR)</w:t>
            </w:r>
          </w:p>
        </w:tc>
        <w:tc>
          <w:tcPr/>
          <w:p>
            <w:pPr>
              <w:pStyle w:val="Compact"/>
              <w:jc w:val="left"/>
            </w:pPr>
            <w:r>
              <w:rPr>
                <w:bCs/>
                <w:b/>
              </w:rPr>
              <w:t xml:space="preserve">838,350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Software Engineer</w:t>
      </w:r>
      <w:r>
        <w:t xml:space="preserve"> </w:t>
      </w:r>
      <w:r>
        <w:t xml:space="preserve">roles may be subject to revision based on market conditions in</w:t>
      </w:r>
      <w:r>
        <w:t xml:space="preserve"> </w:t>
      </w:r>
      <w:r>
        <w:t xml:space="preserve">Saudi Arabia Jeddah</w:t>
      </w:r>
      <w:r>
        <w:t xml:space="preserve">.</w:t>
      </w:r>
    </w:p>
    <w:p>
      <w:pPr>
        <w:numPr>
          <w:ilvl w:val="0"/>
          <w:numId w:val="1001"/>
        </w:numPr>
        <w:pStyle w:val="Compact"/>
      </w:pPr>
      <w:r>
        <w:t xml:space="preserve">All</w:t>
      </w:r>
      <w:r>
        <w:t xml:space="preserve"> </w:t>
      </w:r>
      <w:r>
        <w:t xml:space="preserve">Software Engineer</w:t>
      </w:r>
      <w:r>
        <w:t xml:space="preserve"> </w:t>
      </w:r>
      <w:r>
        <w:t xml:space="preserve">personnel shall comply with the Saudi Labor Law, the Ministry of Human Resources and Social Development regulations, and all applicable data protection standards enforced within Saudi Arabia.</w:t>
      </w:r>
    </w:p>
    <w:p>
      <w:pPr>
        <w:numPr>
          <w:ilvl w:val="0"/>
          <w:numId w:val="1001"/>
        </w:numPr>
        <w:pStyle w:val="Compact"/>
      </w:pPr>
      <w:r>
        <w:t xml:space="preserve">Payment terms: 30% advance upon acceptance of this Quotation Estimate, 40% upon mid-project milestone delivery, and 30% upon final acceptance and handover in Jeddah.</w:t>
      </w:r>
    </w:p>
    <w:p>
      <w:pPr>
        <w:numPr>
          <w:ilvl w:val="0"/>
          <w:numId w:val="1001"/>
        </w:numPr>
        <w:pStyle w:val="Compact"/>
      </w:pPr>
      <w:r>
        <w:t xml:space="preserve">The client agrees to provide a dedicated workspace at their Jeddah premises or approve the use of our co-working facility on King Fahd Road, Jeddah.</w:t>
      </w:r>
    </w:p>
    <w:p>
      <w:pPr>
        <w:numPr>
          <w:ilvl w:val="0"/>
          <w:numId w:val="1001"/>
        </w:numPr>
        <w:pStyle w:val="Compact"/>
      </w:pPr>
      <w:r>
        <w:t xml:space="preserve">All intellectual property developed under this engagement shall be transferred to the client upon full payment, as governed by Saudi Arabian commercial law.</w:t>
      </w:r>
    </w:p>
    <w:p>
      <w:pPr>
        <w:numPr>
          <w:ilvl w:val="0"/>
          <w:numId w:val="1001"/>
        </w:numPr>
        <w:pStyle w:val="Compact"/>
      </w:pPr>
      <w:r>
        <w:t xml:space="preserve">Any scope changes beyond the defined deliverables will be subject to a revised Quotation Estimate issued separately.</w:t>
      </w:r>
    </w:p>
    <w:p>
      <w:pPr>
        <w:numPr>
          <w:ilvl w:val="0"/>
          <w:numId w:val="1001"/>
        </w:numPr>
        <w:pStyle w:val="Compact"/>
      </w:pPr>
      <w:r>
        <w:t xml:space="preserve">Disputes arising from this Quotation Estimate shall be resolved through arbitration in Jeddah, Saudi Arabia, in accordance with the rules of the Saudi Center for Commercial Arbitration.</w:t>
      </w:r>
    </w:p>
    <w:bookmarkEnd w:id="24"/>
    <w:bookmarkStart w:id="25" w:name="deliverables-and-milestones"/>
    <w:p>
      <w:pPr>
        <w:pStyle w:val="Heading2"/>
      </w:pPr>
      <w:r>
        <w:t xml:space="preserve">5. Deliverables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Requirements gathering, system architecture design, and project kickoff in Jeddah</w:t>
            </w:r>
          </w:p>
        </w:tc>
        <w:tc>
          <w:tcPr/>
          <w:p>
            <w:pPr>
              <w:pStyle w:val="Compact"/>
              <w:jc w:val="left"/>
            </w:pPr>
            <w:r>
              <w:t xml:space="preserve">End of Month 1</w:t>
            </w:r>
          </w:p>
        </w:tc>
      </w:tr>
      <w:tr>
        <w:tc>
          <w:tcPr/>
          <w:p>
            <w:pPr>
              <w:pStyle w:val="Compact"/>
              <w:jc w:val="left"/>
            </w:pPr>
            <w:r>
              <w:t xml:space="preserve">M2</w:t>
            </w:r>
          </w:p>
        </w:tc>
        <w:tc>
          <w:tcPr/>
          <w:p>
            <w:pPr>
              <w:pStyle w:val="Compact"/>
              <w:jc w:val="left"/>
            </w:pPr>
            <w:r>
              <w:t xml:space="preserve">Core module development and internal alpha testing by the Software Engineer team</w:t>
            </w:r>
          </w:p>
        </w:tc>
        <w:tc>
          <w:tcPr/>
          <w:p>
            <w:pPr>
              <w:pStyle w:val="Compact"/>
              <w:jc w:val="left"/>
            </w:pPr>
            <w:r>
              <w:t xml:space="preserve">End of Month 3</w:t>
            </w:r>
          </w:p>
        </w:tc>
      </w:tr>
      <w:tr>
        <w:tc>
          <w:tcPr/>
          <w:p>
            <w:pPr>
              <w:pStyle w:val="Compact"/>
              <w:jc w:val="left"/>
            </w:pPr>
            <w:r>
              <w:t xml:space="preserve">M3</w:t>
            </w:r>
          </w:p>
        </w:tc>
        <w:tc>
          <w:tcPr/>
          <w:p>
            <w:pPr>
              <w:pStyle w:val="Compact"/>
              <w:jc w:val="left"/>
            </w:pPr>
            <w:r>
              <w:t xml:space="preserve">Full system integration, UAT, and deployment to production environment</w:t>
            </w:r>
          </w:p>
        </w:tc>
        <w:tc>
          <w:tcPr/>
          <w:p>
            <w:pPr>
              <w:pStyle w:val="Compact"/>
              <w:jc w:val="left"/>
            </w:pPr>
            <w:r>
              <w:t xml:space="preserve">End of Month 5</w:t>
            </w:r>
          </w:p>
        </w:tc>
      </w:tr>
      <w:tr>
        <w:tc>
          <w:tcPr/>
          <w:p>
            <w:pPr>
              <w:pStyle w:val="Compact"/>
              <w:jc w:val="left"/>
            </w:pPr>
            <w:r>
              <w:t xml:space="preserve">M4</w:t>
            </w:r>
          </w:p>
        </w:tc>
        <w:tc>
          <w:tcPr/>
          <w:p>
            <w:pPr>
              <w:pStyle w:val="Compact"/>
              <w:jc w:val="left"/>
            </w:pPr>
            <w:r>
              <w:t xml:space="preserve">Final handover, documentation, training sessions, and 3-month support window</w:t>
            </w:r>
          </w:p>
        </w:tc>
        <w:tc>
          <w:tcPr/>
          <w:p>
            <w:pPr>
              <w:pStyle w:val="Compact"/>
              <w:jc w:val="left"/>
            </w:pPr>
            <w:r>
              <w:t xml:space="preserve">End of Month 6</w:t>
            </w:r>
          </w:p>
        </w:tc>
      </w:tr>
    </w:tbl>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w:t>
      </w:r>
      <w:r>
        <w:t xml:space="preserve"> </w:t>
      </w:r>
      <w:r>
        <w:t xml:space="preserve">Software Engineer</w:t>
      </w:r>
      <w:r>
        <w:t xml:space="preserve"> </w:t>
      </w:r>
      <w:r>
        <w:t xml:space="preserve">services as described herein, to be executed in</w:t>
      </w:r>
      <w:r>
        <w:t xml:space="preserve"> </w:t>
      </w:r>
      <w:r>
        <w:t xml:space="preserve">Saudi Arabia Jeddah</w:t>
      </w:r>
      <w:r>
        <w:t xml:space="preserve">. This document constitutes a binding agreement upon countersignature by both parties.</w:t>
      </w:r>
    </w:p>
    <w:p>
      <w:pPr>
        <w:pStyle w:val="BodyText"/>
      </w:pPr>
      <w:r>
        <w:rPr>
          <w:bCs/>
          <w:b/>
        </w:rPr>
        <w:t xml:space="preserve">For: Al-Riyadh Digital Solutions LLC</w:t>
      </w:r>
      <w:r>
        <w:br/>
      </w:r>
      <w:r>
        <w:t xml:space="preserve">Authorized Signatory</w:t>
      </w:r>
      <w:r>
        <w:br/>
      </w:r>
      <w:r>
        <w:t xml:space="preserve">Name: _________________________</w:t>
      </w:r>
      <w:r>
        <w:br/>
      </w:r>
      <w:r>
        <w:t xml:space="preserve">Date: _________________________</w:t>
      </w:r>
    </w:p>
    <w:p>
      <w:pPr>
        <w:pStyle w:val="BodyText"/>
      </w:pPr>
      <w:r>
        <w:rPr>
          <w:bCs/>
          <w:b/>
        </w:rPr>
        <w:t xml:space="preserve">For: Al-Nakheel Technology Group</w:t>
      </w:r>
      <w:r>
        <w:br/>
      </w:r>
      <w:r>
        <w:t xml:space="preserve">Authorized Signatory</w:t>
      </w:r>
      <w:r>
        <w:br/>
      </w:r>
      <w:r>
        <w:t xml:space="preserve">Name: _________________________</w:t>
      </w:r>
      <w:r>
        <w:br/>
      </w:r>
      <w:r>
        <w:t xml:space="preserve">Date: _________________________</w:t>
      </w:r>
    </w:p>
    <w:p>
      <w:pPr>
        <w:pStyle w:val="BodyText"/>
      </w:pPr>
      <w:r>
        <w:t xml:space="preserve">This Quotation Estimate was prepared exclusively for the client named above and is not transferable. All amounts are in Saudi Riyals (SAR). For queries regarding this Software Engineer engagement in Saudi Arabia Jeddah, please contact quotations@alriyadh-digital.sa.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Saudi Arabia Jeddah</dc:title>
  <dc:creator/>
  <dc:language>en</dc:language>
  <cp:keywords/>
  <dcterms:created xsi:type="dcterms:W3CDTF">2026-10-10T00:31:38Z</dcterms:created>
  <dcterms:modified xsi:type="dcterms:W3CDTF">2026-10-10T00:31:38Z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