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Software Engineer Services — Thailand Bangkok</w:t>
      </w:r>
    </w:p>
    <w:p>
      <w:pPr>
        <w:pStyle w:val="BodyText"/>
      </w:pPr>
      <w:r>
        <w:t xml:space="preserve">Document Ref: QE-THB-2025-0472</w:t>
      </w:r>
    </w:p>
    <w:bookmarkEnd w:id="20"/>
    <w:p>
      <w:pPr>
        <w:pStyle w:val="BodyText"/>
      </w:pPr>
      <w:r>
        <w:rPr>
          <w:bCs/>
          <w:b/>
        </w:rPr>
        <w:t xml:space="preserve">Prepared By:</w:t>
      </w:r>
      <w:r>
        <w:t xml:space="preserve"> </w:t>
      </w:r>
      <w:r>
        <w:t xml:space="preserve">TechBridge Solutions Co., Ltd.</w:t>
      </w:r>
      <w:r>
        <w:br/>
      </w:r>
      <w:r>
        <w:t xml:space="preserve">88/12 Sukhumvit Road, Klongtoey</w:t>
      </w:r>
      <w:r>
        <w:br/>
      </w:r>
      <w:r>
        <w:t xml:space="preserve">Bangkok 10110, Thailand</w:t>
      </w:r>
      <w:r>
        <w:br/>
      </w:r>
      <w:r>
        <w:t xml:space="preserve">Tel: +66-2-888-4521</w:t>
      </w:r>
      <w:r>
        <w:br/>
      </w:r>
      <w:r>
        <w:t xml:space="preserve">Email: quotes@techbridge-th.com</w:t>
      </w:r>
    </w:p>
    <w:p>
      <w:pPr>
        <w:pStyle w:val="BodyText"/>
      </w:pPr>
      <w:r>
        <w:rPr>
          <w:bCs/>
          <w:b/>
        </w:rPr>
        <w:t xml:space="preserve">Prepared For:</w:t>
      </w:r>
      <w:r>
        <w:t xml:space="preserve"> </w:t>
      </w:r>
      <w:r>
        <w:t xml:space="preserve">[Client Company Name]</w:t>
      </w:r>
      <w:r>
        <w:br/>
      </w:r>
      <w:r>
        <w:t xml:space="preserve">[Client Address]</w:t>
      </w:r>
      <w:r>
        <w:br/>
      </w:r>
      <w:r>
        <w:t xml:space="preserve">Bangkok, Thailand</w:t>
      </w:r>
      <w:r>
        <w:br/>
      </w:r>
      <w:r>
        <w:t xml:space="preserve">Contact: [Client Contact Person]</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Thai Baht (THB)</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TechBridge Solutions Co., Ltd. to provide a comprehensive and transparent cost breakdown for the engagement of a qualified</w:t>
      </w:r>
      <w:r>
        <w:t xml:space="preserve"> </w:t>
      </w:r>
      <w:r>
        <w:t xml:space="preserve">Software Engineer</w:t>
      </w:r>
      <w:r>
        <w:t xml:space="preserve"> </w:t>
      </w:r>
      <w:r>
        <w:t xml:space="preserve">to be deployed and operational within</w:t>
      </w:r>
      <w:r>
        <w:t xml:space="preserve"> </w:t>
      </w:r>
      <w:r>
        <w:t xml:space="preserve">Thailand Bangkok</w:t>
      </w:r>
      <w:r>
        <w:t xml:space="preserve">. This document serves as a formal proposal outlining the scope of services, deliverables, associated costs, and contractual terms governing the professional engagement. The</w:t>
      </w:r>
      <w:r>
        <w:t xml:space="preserve"> </w:t>
      </w:r>
      <w:r>
        <w:t xml:space="preserve">Software Engineer</w:t>
      </w:r>
      <w:r>
        <w:t xml:space="preserve"> </w:t>
      </w:r>
      <w:r>
        <w:t xml:space="preserve">referenced in this</w:t>
      </w:r>
      <w:r>
        <w:t xml:space="preserve"> </w:t>
      </w:r>
      <w:r>
        <w:t xml:space="preserve">Quotation Estimate</w:t>
      </w:r>
      <w:r>
        <w:t xml:space="preserve"> </w:t>
      </w:r>
      <w:r>
        <w:t xml:space="preserve">will be based in the Bangkok metropolitan area and will deliver all services in accordance with the standards and regulatory requirements applicable to the</w:t>
      </w:r>
      <w:r>
        <w:t xml:space="preserve"> </w:t>
      </w:r>
      <w:r>
        <w:t xml:space="preserve">Thailand Bangkok</w:t>
      </w:r>
      <w:r>
        <w:t xml:space="preserve"> </w:t>
      </w:r>
      <w:r>
        <w:t xml:space="preserve">technology sector.</w:t>
      </w:r>
    </w:p>
    <w:p>
      <w:pPr>
        <w:pStyle w:val="BodyText"/>
      </w:pPr>
      <w:r>
        <w:t xml:space="preserve">2. Scope of Services — Software Engineer Engagement</w:t>
      </w:r>
    </w:p>
    <w:p>
      <w:pPr>
        <w:pStyle w:val="BodyText"/>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provide the following professional services while operating out of the</w:t>
      </w:r>
      <w:r>
        <w:t xml:space="preserve"> </w:t>
      </w:r>
      <w:r>
        <w:t xml:space="preserve">Thailand Bangkok</w:t>
      </w:r>
      <w:r>
        <w:t xml:space="preserve"> </w:t>
      </w:r>
      <w:r>
        <w:t xml:space="preserve">office location:</w:t>
      </w:r>
    </w:p>
    <w:p>
      <w:pPr>
        <w:numPr>
          <w:ilvl w:val="0"/>
          <w:numId w:val="1001"/>
        </w:numPr>
        <w:pStyle w:val="Compact"/>
      </w:pPr>
      <w:r>
        <w:t xml:space="preserve">Full-cycle software development including requirements analysis, system architecture design, coding, unit testing, and deployment of enterprise-grade applications.</w:t>
      </w:r>
    </w:p>
    <w:p>
      <w:pPr>
        <w:numPr>
          <w:ilvl w:val="0"/>
          <w:numId w:val="1001"/>
        </w:numPr>
        <w:pStyle w:val="Compact"/>
      </w:pPr>
      <w:r>
        <w:t xml:space="preserve">Integration of third-party APIs and cloud services (AWS, Azure, GCP) tailored to the operational needs of the client's</w:t>
      </w:r>
      <w:r>
        <w:t xml:space="preserve"> </w:t>
      </w:r>
      <w:r>
        <w:t xml:space="preserve">Thailand Bangkok</w:t>
      </w:r>
      <w:r>
        <w:t xml:space="preserve"> </w:t>
      </w:r>
      <w:r>
        <w:t xml:space="preserve">business units.</w:t>
      </w:r>
    </w:p>
    <w:p>
      <w:pPr>
        <w:numPr>
          <w:ilvl w:val="0"/>
          <w:numId w:val="1001"/>
        </w:numPr>
        <w:pStyle w:val="Compact"/>
      </w:pPr>
      <w:r>
        <w:t xml:space="preserve">Ongoing maintenance, bug resolution, and performance optimization of existing software systems hosted in the</w:t>
      </w:r>
      <w:r>
        <w:t xml:space="preserve"> </w:t>
      </w:r>
      <w:r>
        <w:t xml:space="preserve">Thailand Bangkok</w:t>
      </w:r>
      <w:r>
        <w:t xml:space="preserve"> </w:t>
      </w:r>
      <w:r>
        <w:t xml:space="preserve">region.</w:t>
      </w:r>
    </w:p>
    <w:p>
      <w:pPr>
        <w:numPr>
          <w:ilvl w:val="0"/>
          <w:numId w:val="1001"/>
        </w:numPr>
        <w:pStyle w:val="Compact"/>
      </w:pPr>
      <w:r>
        <w:t xml:space="preserve">Technical documentation, code reviews, and knowledge transfer sessions conducted in the</w:t>
      </w:r>
      <w:r>
        <w:t xml:space="preserve"> </w:t>
      </w:r>
      <w:r>
        <w:t xml:space="preserve">Thailand Bangkok</w:t>
      </w:r>
      <w:r>
        <w:t xml:space="preserve"> </w:t>
      </w:r>
      <w:r>
        <w:t xml:space="preserve">office or via secure remote channels.</w:t>
      </w:r>
    </w:p>
    <w:p>
      <w:pPr>
        <w:numPr>
          <w:ilvl w:val="0"/>
          <w:numId w:val="1001"/>
        </w:numPr>
        <w:pStyle w:val="Compact"/>
      </w:pPr>
      <w:r>
        <w:t xml:space="preserve">Compliance with Thai data protection regulations (PDPA) and all applicable software engineering standards relevant to the</w:t>
      </w:r>
      <w:r>
        <w:t xml:space="preserve"> </w:t>
      </w:r>
      <w:r>
        <w:t xml:space="preserve">Thailand Bangkok</w:t>
      </w:r>
      <w:r>
        <w:t xml:space="preserve"> </w:t>
      </w:r>
      <w:r>
        <w:t xml:space="preserve">jurisdiction.</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Software Engineer — Monthly Retainer (Full-time, Bangkok-based)</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Software Engineer Onboarding &amp; Environment Setup in Thailand Bangkok</w:t>
            </w:r>
          </w:p>
        </w:tc>
        <w:tc>
          <w:tcPr/>
          <w:p>
            <w:pPr>
              <w:pStyle w:val="Compact"/>
              <w:jc w:val="left"/>
            </w:pPr>
            <w:r>
              <w:t xml:space="preserve">2 weeks</w:t>
            </w:r>
          </w:p>
        </w:tc>
        <w:tc>
          <w:tcPr/>
          <w:p>
            <w:pPr>
              <w:pStyle w:val="Compact"/>
              <w:jc w:val="left"/>
            </w:pPr>
            <w:r>
              <w:t xml:space="preserve">45,000 (flat)</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Custom Software Development — Project-Based (Phase 1: Core Platform)</w:t>
            </w:r>
          </w:p>
        </w:tc>
        <w:tc>
          <w:tcPr/>
          <w:p>
            <w:pPr>
              <w:pStyle w:val="Compact"/>
              <w:jc w:val="left"/>
            </w:pPr>
            <w:r>
              <w:t xml:space="preserve">3 months</w:t>
            </w:r>
          </w:p>
        </w:tc>
        <w:tc>
          <w:tcPr/>
          <w:p>
            <w:pPr>
              <w:pStyle w:val="Compact"/>
              <w:jc w:val="left"/>
            </w:pPr>
            <w:r>
              <w:t xml:space="preserve">650,000 (flat)</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Custom Software Development — Project-Based (Phase 2: Integration &amp; Scaling)</w:t>
            </w:r>
          </w:p>
        </w:tc>
        <w:tc>
          <w:tcPr/>
          <w:p>
            <w:pPr>
              <w:pStyle w:val="Compact"/>
              <w:jc w:val="left"/>
            </w:pPr>
            <w:r>
              <w:t xml:space="preserve">3 months</w:t>
            </w:r>
          </w:p>
        </w:tc>
        <w:tc>
          <w:tcPr/>
          <w:p>
            <w:pPr>
              <w:pStyle w:val="Compact"/>
              <w:jc w:val="left"/>
            </w:pPr>
            <w:r>
              <w:t xml:space="preserve">720,000 (flat)</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Technical Support &amp; Maintenance (Post-Deployment, Thailand Bangkok)</w:t>
            </w:r>
          </w:p>
        </w:tc>
        <w:tc>
          <w:tcPr/>
          <w:p>
            <w:pPr>
              <w:pStyle w:val="Compact"/>
              <w:jc w:val="left"/>
            </w:pPr>
            <w:r>
              <w:t xml:space="preserve">6 months</w:t>
            </w:r>
          </w:p>
        </w:tc>
        <w:tc>
          <w:tcPr/>
          <w:p>
            <w:pPr>
              <w:pStyle w:val="Compact"/>
              <w:jc w:val="left"/>
            </w:pPr>
            <w:r>
              <w:t xml:space="preserve">55,000 / month</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Cloud Infrastructure &amp; DevOps Setup (Bangkok Region)</w:t>
            </w:r>
          </w:p>
        </w:tc>
        <w:tc>
          <w:tcPr/>
          <w:p>
            <w:pPr>
              <w:pStyle w:val="Compact"/>
              <w:jc w:val="left"/>
            </w:pPr>
            <w:r>
              <w:t xml:space="preserve">1 month</w:t>
            </w:r>
          </w:p>
        </w:tc>
        <w:tc>
          <w:tcPr/>
          <w:p>
            <w:pPr>
              <w:pStyle w:val="Compact"/>
              <w:jc w:val="left"/>
            </w:pPr>
            <w:r>
              <w:t xml:space="preserve">120,000 (flat)</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Travel &amp; Local Logistics within Thailand Bangkok (estimated)</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r>
      <w:tr>
        <w:tc>
          <w:tcPr>
            <w:gridSpan w:val="4"/>
          </w:tcPr>
          <w:p>
            <w:pPr>
              <w:pStyle w:val="Compact"/>
              <w:jc w:val="right"/>
            </w:pPr>
            <w:r>
              <w:t xml:space="preserve">Subtotal:</w:t>
            </w:r>
          </w:p>
        </w:tc>
        <w:tc>
          <w:tcPr/>
          <w:p>
            <w:pPr>
              <w:pStyle w:val="Compact"/>
              <w:jc w:val="left"/>
            </w:pPr>
            <w:r>
              <w:t xml:space="preserve">4,481,000</w:t>
            </w:r>
          </w:p>
        </w:tc>
      </w:tr>
      <w:tr>
        <w:tc>
          <w:tcPr>
            <w:gridSpan w:val="4"/>
          </w:tcPr>
          <w:p>
            <w:pPr>
              <w:pStyle w:val="Compact"/>
              <w:jc w:val="right"/>
            </w:pPr>
            <w:r>
              <w:t xml:space="preserve">VAT (7% — Thailand):</w:t>
            </w:r>
          </w:p>
        </w:tc>
        <w:tc>
          <w:tcPr/>
          <w:p>
            <w:pPr>
              <w:pStyle w:val="Compact"/>
              <w:jc w:val="left"/>
            </w:pPr>
            <w:r>
              <w:t xml:space="preserve">313,670</w:t>
            </w:r>
          </w:p>
        </w:tc>
      </w:tr>
      <w:tr>
        <w:tc>
          <w:tcPr>
            <w:gridSpan w:val="4"/>
          </w:tcPr>
          <w:p>
            <w:pPr>
              <w:pStyle w:val="Compact"/>
              <w:jc w:val="right"/>
            </w:pPr>
            <w:r>
              <w:t xml:space="preserve">TOTAL ESTIMATED COST:</w:t>
            </w:r>
          </w:p>
        </w:tc>
        <w:tc>
          <w:tcPr/>
          <w:p>
            <w:pPr>
              <w:pStyle w:val="Compact"/>
              <w:jc w:val="left"/>
            </w:pPr>
            <w:r>
              <w:t xml:space="preserve">4,794,670 THB</w:t>
            </w:r>
          </w:p>
        </w:tc>
      </w:tr>
    </w:tbl>
    <w:p>
      <w:pPr>
        <w:pStyle w:val="BodyText"/>
      </w:pPr>
      <w:r>
        <w:t xml:space="preserve">4. Payment Schedule</w:t>
      </w:r>
    </w:p>
    <w:p>
      <w:pPr>
        <w:pStyle w:val="BodyText"/>
      </w:pPr>
      <w:r>
        <w:t xml:space="preserve">Payment for the services outlined in this</w:t>
      </w:r>
      <w:r>
        <w:t xml:space="preserve"> </w:t>
      </w:r>
      <w:r>
        <w:t xml:space="preserve">Quotation Estimate</w:t>
      </w:r>
      <w:r>
        <w:t xml:space="preserve"> </w:t>
      </w:r>
      <w:r>
        <w:t xml:space="preserve">shall be made in accordance with the following schedule, all transactions processed in Thai Baht (THB) via bank transfer to the designated account in</w:t>
      </w:r>
      <w:r>
        <w:t xml:space="preserve"> </w:t>
      </w:r>
      <w:r>
        <w:t xml:space="preserve">Thailand Bangkok</w:t>
      </w:r>
      <w:r>
        <w:t xml:space="preserve">:</w:t>
      </w:r>
    </w:p>
    <w:p>
      <w:pPr>
        <w:numPr>
          <w:ilvl w:val="0"/>
          <w:numId w:val="1002"/>
        </w:numPr>
        <w:pStyle w:val="Compact"/>
      </w:pPr>
      <w:r>
        <w:rPr>
          <w:bCs/>
          <w:b/>
        </w:rPr>
        <w:t xml:space="preserve">30% Advance Payment:</w:t>
      </w:r>
      <w:r>
        <w:t xml:space="preserve"> </w:t>
      </w:r>
      <w:r>
        <w:t xml:space="preserve">Due upon acceptance of this Quotation Estimate and execution of the service agreement. This covers the initial onboarding of the Software Engineer and project mobilization in Thailand Bangkok.</w:t>
      </w:r>
    </w:p>
    <w:p>
      <w:pPr>
        <w:numPr>
          <w:ilvl w:val="0"/>
          <w:numId w:val="1002"/>
        </w:numPr>
        <w:pStyle w:val="Compact"/>
      </w:pPr>
      <w:r>
        <w:rPr>
          <w:bCs/>
          <w:b/>
        </w:rPr>
        <w:t xml:space="preserve">Monthly Retainer Payments:</w:t>
      </w:r>
      <w:r>
        <w:t xml:space="preserve"> </w:t>
      </w:r>
      <w:r>
        <w:t xml:space="preserve">Due on the 5th business day of each month for the Software Engineer's ongoing services, payable in arrears.</w:t>
      </w:r>
    </w:p>
    <w:p>
      <w:pPr>
        <w:numPr>
          <w:ilvl w:val="0"/>
          <w:numId w:val="1002"/>
        </w:numPr>
        <w:pStyle w:val="Compact"/>
      </w:pPr>
      <w:r>
        <w:rPr>
          <w:bCs/>
          <w:b/>
        </w:rPr>
        <w:t xml:space="preserve">Project Milestone Payments:</w:t>
      </w:r>
      <w:r>
        <w:t xml:space="preserve"> </w:t>
      </w:r>
      <w:r>
        <w:t xml:space="preserve">50% upon completion of Phase 1 deliverables and 50% upon completion of Phase 2 deliverables, subject to client sign-off.</w:t>
      </w:r>
    </w:p>
    <w:p>
      <w:pPr>
        <w:numPr>
          <w:ilvl w:val="0"/>
          <w:numId w:val="1002"/>
        </w:numPr>
        <w:pStyle w:val="Compact"/>
      </w:pPr>
      <w:r>
        <w:rPr>
          <w:bCs/>
          <w:b/>
        </w:rPr>
        <w:t xml:space="preserve">Final Settlement:</w:t>
      </w:r>
      <w:r>
        <w:t xml:space="preserve"> </w:t>
      </w:r>
      <w:r>
        <w:t xml:space="preserve">Remaining balance due within 15 business days of project closure and final acceptance in Thailand Bangkok.</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for the</w:t>
      </w:r>
      <w:r>
        <w:t xml:space="preserve"> </w:t>
      </w:r>
      <w:r>
        <w:t xml:space="preserve">Software Engineer</w:t>
      </w:r>
      <w:r>
        <w:t xml:space="preserve"> </w:t>
      </w:r>
      <w:r>
        <w:t xml:space="preserve">engagement in</w:t>
      </w:r>
      <w:r>
        <w:t xml:space="preserve"> </w:t>
      </w:r>
      <w:r>
        <w:t xml:space="preserve">Thailand Bangkok</w:t>
      </w:r>
      <w:r>
        <w:t xml:space="preserve"> </w:t>
      </w:r>
      <w:r>
        <w:t xml:space="preserve">is subject to revision based on market conditions.</w:t>
      </w:r>
    </w:p>
    <w:p>
      <w:pPr>
        <w:numPr>
          <w:ilvl w:val="0"/>
          <w:numId w:val="1003"/>
        </w:numPr>
        <w:pStyle w:val="Compact"/>
      </w:pPr>
      <w:r>
        <w:t xml:space="preserve">All rates quoted are exclusive of VAT unless otherwise stated. VAT at the prevailing Thai rate of 7% shall be applied to all invoices issued in</w:t>
      </w:r>
      <w:r>
        <w:t xml:space="preserve"> </w:t>
      </w:r>
      <w:r>
        <w:t xml:space="preserve">Thailand Bangkok</w:t>
      </w:r>
      <w:r>
        <w:t xml:space="preserve">.</w:t>
      </w:r>
    </w:p>
    <w:p>
      <w:pPr>
        <w:numPr>
          <w:ilvl w:val="0"/>
          <w:numId w:val="1003"/>
        </w:numPr>
        <w:pStyle w:val="Compact"/>
      </w:pPr>
      <w:r>
        <w:t xml:space="preserve">The</w:t>
      </w:r>
      <w:r>
        <w:t xml:space="preserve"> </w:t>
      </w:r>
      <w:r>
        <w:t xml:space="preserve">Software Engineer</w:t>
      </w:r>
      <w:r>
        <w:t xml:space="preserve"> </w:t>
      </w:r>
      <w:r>
        <w:t xml:space="preserve">shall be bound by a Non-Disclosure Agreement (NDA) and Intellectual Property Assignment Agreement specific to the</w:t>
      </w:r>
      <w:r>
        <w:t xml:space="preserve"> </w:t>
      </w:r>
      <w:r>
        <w:t xml:space="preserve">Thailand Bangkok</w:t>
      </w:r>
      <w:r>
        <w:t xml:space="preserve"> </w:t>
      </w:r>
      <w:r>
        <w:t xml:space="preserve">jurisdiction prior to commencing any work.</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will require a formal Change Order signed by both parties. Additional costs for scope changes will be estimated separately.</w:t>
      </w:r>
    </w:p>
    <w:p>
      <w:pPr>
        <w:numPr>
          <w:ilvl w:val="0"/>
          <w:numId w:val="1003"/>
        </w:numPr>
        <w:pStyle w:val="Compact"/>
      </w:pPr>
      <w:r>
        <w:t xml:space="preserve">The</w:t>
      </w:r>
      <w:r>
        <w:t xml:space="preserve"> </w:t>
      </w:r>
      <w:r>
        <w:t xml:space="preserve">Software Engineer</w:t>
      </w:r>
      <w:r>
        <w:t xml:space="preserve"> </w:t>
      </w:r>
      <w:r>
        <w:t xml:space="preserve">shall comply with all applicable Thai labor laws, the Personal Data Protection Act (PDPA) of Thailand, and any local regulations governing software development in</w:t>
      </w:r>
      <w:r>
        <w:t xml:space="preserve"> </w:t>
      </w:r>
      <w:r>
        <w:t xml:space="preserve">Thailand Bangkok</w:t>
      </w:r>
      <w:r>
        <w:t xml:space="preserve">.</w:t>
      </w:r>
    </w:p>
    <w:p>
      <w:pPr>
        <w:numPr>
          <w:ilvl w:val="0"/>
          <w:numId w:val="1003"/>
        </w:numPr>
        <w:pStyle w:val="Compact"/>
      </w:pPr>
      <w:r>
        <w:t xml:space="preserve">Force majeure events, including but not limited to natural disasters affecting the</w:t>
      </w:r>
      <w:r>
        <w:t xml:space="preserve"> </w:t>
      </w:r>
      <w:r>
        <w:t xml:space="preserve">Thailand Bangkok</w:t>
      </w:r>
      <w:r>
        <w:t xml:space="preserve"> </w:t>
      </w:r>
      <w:r>
        <w:t xml:space="preserve">region, shall be addressed per the standard force majeure clause in the master service agreement.</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in</w:t>
      </w:r>
      <w:r>
        <w:t xml:space="preserve"> </w:t>
      </w:r>
      <w:r>
        <w:t xml:space="preserve">Thailand Bangkok</w:t>
      </w:r>
      <w:r>
        <w:t xml:space="preserve"> </w:t>
      </w:r>
      <w:r>
        <w:t xml:space="preserve">and agrees to the terms, conditions, and pricing outlined herein. This acceptance authorizes TechBridge Solutions Co., Ltd. to proceed with the engagement of the specified</w:t>
      </w:r>
      <w:r>
        <w:t xml:space="preserve"> </w:t>
      </w:r>
      <w:r>
        <w:t xml:space="preserve">Software Engineer</w:t>
      </w:r>
      <w:r>
        <w:t xml:space="preserve"> </w:t>
      </w:r>
      <w:r>
        <w:t xml:space="preserve">and the allocation of resources in</w:t>
      </w:r>
      <w:r>
        <w:t xml:space="preserve"> </w:t>
      </w:r>
      <w:r>
        <w:t xml:space="preserve">Thailand Bangkok</w:t>
      </w:r>
      <w:r>
        <w:t xml:space="preserve">.</w:t>
      </w:r>
    </w:p>
    <w:p>
      <w:pPr>
        <w:pStyle w:val="BodyText"/>
      </w:pPr>
      <w:r>
        <w:rPr>
          <w:bCs/>
          <w:b/>
        </w:rPr>
        <w:t xml:space="preserve">For TechBridge Solutions Co., Ltd.</w:t>
      </w:r>
      <w:r>
        <w:br/>
      </w:r>
      <w:r>
        <w:t xml:space="preserve">Name: _________________________</w:t>
      </w:r>
      <w:r>
        <w:br/>
      </w:r>
      <w:r>
        <w:t xml:space="preserve">Title: Director of Engineering</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QE-THB-2025-0472) is the property of TechBridge Solutions Co., Ltd. and is intended solely for the named client. All services described herein are to be performed in Thailand Bangkok. This document is subject to the terms of the master service agreement. © 2025 TechBridge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Thailand Bangkok</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