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TechBridge Solutions Ltd.</w:t>
      </w:r>
    </w:p>
    <w:p>
      <w:pPr>
        <w:pStyle w:val="BodyText"/>
      </w:pPr>
      <w:r>
        <w:t xml:space="preserve">Plot 14, Kampala Road, P.O. Box 23456, Kampala, Uganda</w:t>
      </w:r>
    </w:p>
    <w:p>
      <w:pPr>
        <w:pStyle w:val="BodyText"/>
      </w:pPr>
      <w:r>
        <w:t xml:space="preserve">Tel: +256 700 123 456 | Email: quotations@techbridgeug.com</w:t>
      </w:r>
    </w:p>
    <w:p>
      <w:pPr>
        <w:pStyle w:val="BodyText"/>
      </w:pPr>
      <w:r>
        <w:t xml:space="preserve">UCC Reg. No: 123456789 | TIN: 100-456-789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TBS-QE-2025-0047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Uganda Shillings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Organization 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[Street, Kampala, Uganda]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Engagement of a Senior Software Engineer for Enterprise Application Development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TechBridge Solutions Ltd., a registered technology services firm operating in</w:t>
      </w:r>
      <w:r>
        <w:t xml:space="preserve"> </w:t>
      </w:r>
      <w:r>
        <w:t xml:space="preserve">Uganda Kampala</w:t>
      </w:r>
      <w:r>
        <w:t xml:space="preserve">, to formally present the cost breakdown, scope of deliverables, and professional terms for the engagement of a qualified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to support the client's enterprise application development initiative. This document serves as a binding financial proposal and outlines all financial commitments, timelines, and responsibilities associated with the proposed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professional standards of the Uganda Information and Communications Technology Authority (UACT) and aligns with the prevailing market rates for technical talent in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technology sector.</w:t>
      </w:r>
    </w:p>
    <w:bookmarkEnd w:id="21"/>
    <w:bookmarkStart w:id="22" w:name="X28a567e7ef6b8adbf03d00f83b9ba153db0164b"/>
    <w:p>
      <w:pPr>
        <w:pStyle w:val="Heading2"/>
      </w:pPr>
      <w:r>
        <w:t xml:space="preserve">2. Scope of Work – Software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deliverables within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operational environment: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Requirements Analysis &amp; System Design:</w:t>
      </w:r>
      <w:r>
        <w:t xml:space="preserve"> </w:t>
      </w: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conduct comprehensive stakeholder interviews, gather functional and non-functional requirements, and produce detailed system architecture documents, including database schemas, API specifications, and user interface wireframes.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Application Development:</w:t>
      </w:r>
      <w:r>
        <w:t xml:space="preserve"> </w:t>
      </w:r>
      <w:r>
        <w:t xml:space="preserve">Full-cycle development of a web-based enterprise resource planning (ERP) module using modern frameworks (React, Node.js, PostgreSQL), including front-end and back-end engineering, microservices architecture, and RESTful API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 &amp; Testing:</w:t>
      </w:r>
      <w:r>
        <w:t xml:space="preserve"> </w:t>
      </w:r>
      <w:r>
        <w:t xml:space="preserve">Implementation of unit tests, integration tests, and end-to-end automated test suites.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ensure code coverage of no less than 85% and conduct performance benchmarking under simulated production loads.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Deployment &amp; DevOps:</w:t>
      </w:r>
      <w:r>
        <w:t xml:space="preserve"> </w:t>
      </w:r>
      <w:r>
        <w:t xml:space="preserve">Configuration of CI/CD pipelines, containerization using Docker, orchestration via Kubernetes, and deployment to the client's on-premise servers located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or to a cloud infrastructure of the client's choosing.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Documentation &amp; Knowledge Transfer:</w:t>
      </w:r>
      <w:r>
        <w:t xml:space="preserve"> </w:t>
      </w:r>
      <w:r>
        <w:t xml:space="preserve">Production of comprehensive technical documentation, user manuals, and a minimum of three (3) structured knowledge transfer sessions for the client's internal IT team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Post-Deployment Support:</w:t>
      </w:r>
      <w:r>
        <w:t xml:space="preserve"> </w:t>
      </w:r>
      <w:r>
        <w:t xml:space="preserve">A period of ninety (90) days of warranty support, including bug fixes, minor enhancements, and performance tuning, with a guaranteed response time of four (4) business hours for critical defects.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– Requirements Analysis &amp; System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– Core Application Development (Front-end &amp; Back-end)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– QA, Testing &amp; Performance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Software Engineer – Deployment, DevOps &amp; Infrastructure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Documentation &amp; Knowledge Transfer Sessions (3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Warranty Support (90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(TechBridge Solutions)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Logistics &amp; Local Transport within Uganda Kampala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81,950,000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18% (Uganda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14,751,000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96,701,000</w:t>
            </w:r>
          </w:p>
        </w:tc>
      </w:tr>
    </w:tbl>
    <w:p>
      <w:pPr>
        <w:pStyle w:val="BodyText"/>
      </w:pPr>
      <w:r>
        <w:t xml:space="preserve">* All rates are quoted in Uganda Shillings (UGX). The total project duration is approximately twenty-one (21) weeks from the date of contract commencement.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be based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and available on-site at the client's premises during standard business hours (08:00 – 17:00, Monday to Friday).</w:t>
      </w:r>
    </w:p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1 (25%):</w:t>
      </w:r>
      <w:r>
        <w:t xml:space="preserve"> </w:t>
      </w:r>
      <w:r>
        <w:t xml:space="preserve">UGX 24,175,250 – Due upon signing of the service agreement and commencement of the project.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2 (30%):</w:t>
      </w:r>
      <w:r>
        <w:t xml:space="preserve"> </w:t>
      </w:r>
      <w:r>
        <w:t xml:space="preserve">UGX 29,010,300 – Due upon successful completion of core application development and presentation of a working prototype.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3 (25%):</w:t>
      </w:r>
      <w:r>
        <w:t xml:space="preserve"> </w:t>
      </w:r>
      <w:r>
        <w:t xml:space="preserve">UGX 24,175,250 – Due upon completion of QA, deployment, and go-live in the production environment.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4 (20%):</w:t>
      </w:r>
      <w:r>
        <w:t xml:space="preserve"> </w:t>
      </w:r>
      <w:r>
        <w:t xml:space="preserve">UGX 19,340,200 – Due upon successful completion of the 90-day warranty support period and final acceptance sign-off.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subject to revision based on market conditions in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technology sector.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shall operate under a non-disclosure agreement (NDA) and shall not disclose any proprietary information, source code, or business data of the client to any third party.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rights in the developed software, documentation, and deliverables shall vest exclusively with the client upon full and final payment.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beyond the originally agreed deliverables shall be subject to a formal change request and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approved in writing by both parties.</w:t>
      </w:r>
    </w:p>
    <w:p>
      <w:pPr>
        <w:numPr>
          <w:ilvl w:val="0"/>
          <w:numId w:val="1003"/>
        </w:numPr>
        <w:pStyle w:val="Compact"/>
      </w:pPr>
      <w:r>
        <w:t xml:space="preserve">The client shall provide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with a dedicated workspace, internet connectivity, and access to all necessary systems and data within the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office premises.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resolved through mediation in Kampala, Uganda, in accordance with the laws of the Republic of Uganda.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government-imposed lockdowns, or infrastructure failures affecting</w:t>
      </w:r>
      <w:r>
        <w:t xml:space="preserve"> </w:t>
      </w:r>
      <w:r>
        <w:t xml:space="preserve">Uganda Kampala</w:t>
      </w:r>
      <w:r>
        <w:t xml:space="preserve">, shall extend project timelines proportionally without penalty to either party.</w:t>
      </w:r>
    </w:p>
    <w:bookmarkEnd w:id="25"/>
    <w:bookmarkStart w:id="28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financial obligations outlined herein for the engagement of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</w:t>
      </w:r>
      <w:r>
        <w:t xml:space="preserve"> </w:t>
      </w:r>
      <w:r>
        <w:t xml:space="preserve">Uganda Kampala</w:t>
      </w:r>
      <w:r>
        <w:t xml:space="preserve">.</w:t>
      </w:r>
    </w:p>
    <w:bookmarkStart w:id="26" w:name="for-techbridge-solutions-ltd.-provider"/>
    <w:p>
      <w:pPr>
        <w:pStyle w:val="Heading3"/>
      </w:pPr>
      <w:r>
        <w:t xml:space="preserve">For TechBridge Solutions Ltd. (Provider)</w:t>
      </w:r>
    </w:p>
    <w:p>
      <w:pPr>
        <w:pStyle w:val="FirstParagraph"/>
      </w:pPr>
      <w:r>
        <w:t xml:space="preserve">Name: ___________________________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Company Stamp</w:t>
      </w:r>
    </w:p>
    <w:bookmarkEnd w:id="26"/>
    <w:bookmarkStart w:id="27" w:name="for-the-client-recipient"/>
    <w:p>
      <w:pPr>
        <w:pStyle w:val="Heading3"/>
      </w:pPr>
      <w:r>
        <w:t xml:space="preserve">For the Client (Recipient)</w:t>
      </w:r>
    </w:p>
    <w:p>
      <w:pPr>
        <w:pStyle w:val="FirstParagraph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Company Stamp</w:t>
      </w:r>
    </w:p>
    <w:bookmarkEnd w:id="27"/>
    <w:p>
      <w:pPr>
        <w:pStyle w:val="BodyText"/>
      </w:pPr>
      <w:r>
        <w:t xml:space="preserve">This Quotation Estimate document was prepared by TechBridge Solutions Ltd., Kampala, Uganda. | Document Ref: TBS-QE-2025-0047</w:t>
      </w:r>
    </w:p>
    <w:p>
      <w:pPr>
        <w:pStyle w:val="BodyText"/>
      </w:pPr>
      <w:r>
        <w:t xml:space="preserve">For queries regarding this Quotation Estimate, please contact quotations@techbridgeug.com or call +256 700 123 456.</w:t>
      </w:r>
    </w:p>
    <w:p>
      <w:pPr>
        <w:pStyle w:val="BodyText"/>
      </w:pPr>
      <w:r>
        <w:t xml:space="preserve">© 2025 TechBridge Solutions Ltd. All rights reserved. Registered in Uganda Kampala.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Software Engineer Services - Uganda Kampala</dc:title>
  <dc:creator/>
  <dc:language>en</dc:language>
  <cp:keywords/>
  <dcterms:created xsi:type="dcterms:W3CDTF">2026-10-10T01:02:56Z</dcterms:created>
  <dcterms:modified xsi:type="dcterms:W3CDTF">2026-10-10T01:02:56Z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