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rPr>
          <w:bCs/>
          <w:b/>
        </w:rPr>
        <w:t xml:space="preserve">Apex Digital Solutions LLC</w:t>
      </w:r>
      <w:r>
        <w:br/>
      </w:r>
      <w:r>
        <w:t xml:space="preserve">1200 Brickell Avenue, Suite 2400</w:t>
      </w:r>
      <w:r>
        <w:br/>
      </w:r>
      <w:r>
        <w:t xml:space="preserve">Miami, FL 33131, United States</w:t>
      </w:r>
      <w:r>
        <w:br/>
      </w:r>
      <w:r>
        <w:t xml:space="preserve">Phone: (305) 555-0187</w:t>
      </w:r>
      <w:r>
        <w:br/>
      </w:r>
      <w:r>
        <w:t xml:space="preserve">Email: estimates@apexdigitalsolutions.com</w:t>
      </w:r>
      <w:r>
        <w:br/>
      </w:r>
      <w:r>
        <w:t xml:space="preserve">EIN: 82-4471930</w:t>
      </w:r>
    </w:p>
    <w:bookmarkEnd w:id="20"/>
    <w:p>
      <w:pPr>
        <w:pStyle w:val="BodyText"/>
      </w:pPr>
      <w:r>
        <w:t xml:space="preserve">QUOTATION ESTIMATE</w:t>
      </w:r>
      <w:r>
        <w:br/>
      </w:r>
      <w:r>
        <w:br/>
      </w:r>
      <w:r>
        <w:rPr>
          <w:bCs/>
          <w:b/>
        </w:rPr>
        <w:t xml:space="preserve">Quote No.:</w:t>
      </w:r>
      <w:r>
        <w:t xml:space="preserve"> </w:t>
      </w:r>
      <w:r>
        <w:t xml:space="preserve">QTE-2025-MIA-0472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Prepared For:</w:t>
      </w:r>
      <w:r>
        <w:t xml:space="preserve"> </w:t>
      </w:r>
      <w:r>
        <w:t xml:space="preserve">See Client Details Below</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Meridian Health Technologies, Inc.</w:t>
            </w:r>
          </w:p>
        </w:tc>
      </w:tr>
      <w:tr>
        <w:tc>
          <w:tcPr/>
          <w:p>
            <w:pPr>
              <w:pStyle w:val="Compact"/>
              <w:jc w:val="left"/>
            </w:pPr>
            <w:r>
              <w:t xml:space="preserve">Address</w:t>
            </w:r>
          </w:p>
        </w:tc>
        <w:tc>
          <w:tcPr/>
          <w:p>
            <w:pPr>
              <w:pStyle w:val="Compact"/>
              <w:jc w:val="left"/>
            </w:pPr>
            <w:r>
              <w:t xml:space="preserve">8800 Biscayne Boulevard, Suite 1500, Miami, FL 33138, United States</w:t>
            </w:r>
          </w:p>
        </w:tc>
      </w:tr>
      <w:tr>
        <w:tc>
          <w:tcPr/>
          <w:p>
            <w:pPr>
              <w:pStyle w:val="Compact"/>
              <w:jc w:val="left"/>
            </w:pPr>
            <w:r>
              <w:t xml:space="preserve">Primary Contact</w:t>
            </w:r>
          </w:p>
        </w:tc>
        <w:tc>
          <w:tcPr/>
          <w:p>
            <w:pPr>
              <w:pStyle w:val="Compact"/>
              <w:jc w:val="left"/>
            </w:pPr>
            <w:r>
              <w:t xml:space="preserve">Dr. Elena Vasquez, VP of Engineering</w:t>
            </w:r>
          </w:p>
        </w:tc>
      </w:tr>
      <w:tr>
        <w:tc>
          <w:tcPr/>
          <w:p>
            <w:pPr>
              <w:pStyle w:val="Compact"/>
              <w:jc w:val="left"/>
            </w:pPr>
            <w:r>
              <w:t xml:space="preserve">Email</w:t>
            </w:r>
          </w:p>
        </w:tc>
        <w:tc>
          <w:tcPr/>
          <w:p>
            <w:pPr>
              <w:pStyle w:val="Compact"/>
              <w:jc w:val="left"/>
            </w:pPr>
            <w:r>
              <w:t xml:space="preserve">e.vasquez@meridianhealth.com</w:t>
            </w:r>
          </w:p>
        </w:tc>
      </w:tr>
      <w:tr>
        <w:tc>
          <w:tcPr/>
          <w:p>
            <w:pPr>
              <w:pStyle w:val="Compact"/>
              <w:jc w:val="left"/>
            </w:pPr>
            <w:r>
              <w:t xml:space="preserve">Phone</w:t>
            </w:r>
          </w:p>
        </w:tc>
        <w:tc>
          <w:tcPr/>
          <w:p>
            <w:pPr>
              <w:pStyle w:val="Compact"/>
              <w:jc w:val="left"/>
            </w:pPr>
            <w:r>
              <w:t xml:space="preserve">(305) 555-0234</w:t>
            </w:r>
          </w:p>
        </w:tc>
      </w:tr>
    </w:tbl>
    <w:bookmarkEnd w:id="21"/>
    <w:bookmarkStart w:id="22" w:name="X0c7581080508d578c26b6d8dfd726c7e3ca5cc9"/>
    <w:p>
      <w:pPr>
        <w:pStyle w:val="Heading2"/>
      </w:pPr>
      <w:r>
        <w:t xml:space="preserve">2. Purpose and Scope of This Quotation Estimate</w:t>
      </w:r>
    </w:p>
    <w:p>
      <w:pPr>
        <w:pStyle w:val="FirstParagraph"/>
      </w:pPr>
      <w:r>
        <w:t xml:space="preserve">This Quotation Estimate is issued by Apex Digital Solutions LLC to provide Meridian Health Technologies, Inc. with a comprehensive, itemized cost projection for the engagement of a senior</w:t>
      </w:r>
      <w:r>
        <w:t xml:space="preserve"> </w:t>
      </w:r>
      <w:r>
        <w:rPr>
          <w:bCs/>
          <w:b/>
        </w:rPr>
        <w:t xml:space="preserve">Software Engineer</w:t>
      </w:r>
      <w:r>
        <w:t xml:space="preserve"> </w:t>
      </w:r>
      <w:r>
        <w:t xml:space="preserve">to be based and performing all duties within the</w:t>
      </w:r>
      <w:r>
        <w:t xml:space="preserve"> </w:t>
      </w:r>
      <w:r>
        <w:rPr>
          <w:bCs/>
          <w:b/>
        </w:rPr>
        <w:t xml:space="preserve">United States Miami</w:t>
      </w:r>
      <w:r>
        <w:t xml:space="preserve"> </w:t>
      </w:r>
      <w:r>
        <w:t xml:space="preserve">metropolitan area. This document serves as a formal, non-binding estimate of professional services, hourly rates, project deliverables, and associated costs. All figures presented in this Quotation Estimate are based on current market conditions in the United States Miami technology sector as of the date of issuance and remain valid for thirty (30) calendar days from the date stated above.</w:t>
      </w:r>
    </w:p>
    <w:p>
      <w:pPr>
        <w:pStyle w:val="BodyText"/>
      </w:pPr>
      <w:r>
        <w:t xml:space="preserve">The Software Engineer engagement described herein encompasses full-cycle software development, system architecture design, code review, technical mentoring, and ongoing maintenance support for Meridian Health Technologies' proprietary patient data management platform. The Software Engineer will operate primarily from the client's Miami, Florida office with a hybrid remote arrangement not exceeding two days per week, ensuring full compliance with all United States Miami local labor regulations and corporate policies.</w:t>
      </w:r>
    </w:p>
    <w:bookmarkEnd w:id="22"/>
    <w:bookmarkStart w:id="23" w:name="Xf33b94e0190e232ae58e918773c372aa2816c45"/>
    <w:p>
      <w:pPr>
        <w:pStyle w:val="Heading2"/>
      </w:pPr>
      <w:r>
        <w:t xml:space="preserve">3. Detailed Rate Breakdown and Cost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Rate / Unit</w:t>
            </w:r>
          </w:p>
        </w:tc>
        <w:tc>
          <w:tcPr/>
          <w:p>
            <w:pPr>
              <w:pStyle w:val="Compact"/>
              <w:jc w:val="left"/>
            </w:pPr>
            <w:r>
              <w:t xml:space="preserve">Quantity</w:t>
            </w:r>
          </w:p>
        </w:tc>
        <w:tc>
          <w:tcPr/>
          <w:p>
            <w:pPr>
              <w:pStyle w:val="Compact"/>
              <w:jc w:val="left"/>
            </w:pPr>
            <w:r>
              <w:t xml:space="preserve">Estimated Cost (USD)</w:t>
            </w:r>
          </w:p>
        </w:tc>
      </w:tr>
      <w:tr>
        <w:tc>
          <w:tcPr/>
          <w:p>
            <w:pPr>
              <w:pStyle w:val="Compact"/>
              <w:jc w:val="left"/>
            </w:pPr>
            <w:r>
              <w:t xml:space="preserve">1.0</w:t>
            </w:r>
          </w:p>
        </w:tc>
        <w:tc>
          <w:tcPr/>
          <w:p>
            <w:pPr>
              <w:pStyle w:val="Compact"/>
              <w:jc w:val="left"/>
            </w:pPr>
            <w:r>
              <w:t xml:space="preserve">Senior Software Engineer – Core Development (System Architecture, API Design, Backend Services)</w:t>
            </w:r>
          </w:p>
        </w:tc>
        <w:tc>
          <w:tcPr/>
          <w:p>
            <w:pPr>
              <w:pStyle w:val="Compact"/>
              <w:jc w:val="left"/>
            </w:pPr>
            <w:r>
              <w:t xml:space="preserve">$145.00 / hr</w:t>
            </w:r>
          </w:p>
        </w:tc>
        <w:tc>
          <w:tcPr/>
          <w:p>
            <w:pPr>
              <w:pStyle w:val="Compact"/>
              <w:jc w:val="left"/>
            </w:pPr>
            <w:r>
              <w:t xml:space="preserve">160 hrs/mo × 6 mo</w:t>
            </w:r>
          </w:p>
        </w:tc>
        <w:tc>
          <w:tcPr/>
          <w:p>
            <w:pPr>
              <w:pStyle w:val="Compact"/>
              <w:jc w:val="left"/>
            </w:pPr>
            <w:r>
              <w:t xml:space="preserve">$139,200.00</w:t>
            </w:r>
          </w:p>
        </w:tc>
      </w:tr>
      <w:tr>
        <w:tc>
          <w:tcPr/>
          <w:p>
            <w:pPr>
              <w:pStyle w:val="Compact"/>
              <w:jc w:val="left"/>
            </w:pPr>
            <w:r>
              <w:t xml:space="preserve">2.0</w:t>
            </w:r>
          </w:p>
        </w:tc>
        <w:tc>
          <w:tcPr/>
          <w:p>
            <w:pPr>
              <w:pStyle w:val="Compact"/>
              <w:jc w:val="left"/>
            </w:pPr>
            <w:r>
              <w:t xml:space="preserve">Software Engineer – Frontend Development &amp; UI/UX Implementation (React, TypeScript)</w:t>
            </w:r>
          </w:p>
        </w:tc>
        <w:tc>
          <w:tcPr/>
          <w:p>
            <w:pPr>
              <w:pStyle w:val="Compact"/>
              <w:jc w:val="left"/>
            </w:pPr>
            <w:r>
              <w:t xml:space="preserve">$130.00 / hr</w:t>
            </w:r>
          </w:p>
        </w:tc>
        <w:tc>
          <w:tcPr/>
          <w:p>
            <w:pPr>
              <w:pStyle w:val="Compact"/>
              <w:jc w:val="left"/>
            </w:pPr>
            <w:r>
              <w:t xml:space="preserve">120 hrs/mo × 6 mo</w:t>
            </w:r>
          </w:p>
        </w:tc>
        <w:tc>
          <w:tcPr/>
          <w:p>
            <w:pPr>
              <w:pStyle w:val="Compact"/>
              <w:jc w:val="left"/>
            </w:pPr>
            <w:r>
              <w:t xml:space="preserve">$93,600.00</w:t>
            </w:r>
          </w:p>
        </w:tc>
      </w:tr>
      <w:tr>
        <w:tc>
          <w:tcPr/>
          <w:p>
            <w:pPr>
              <w:pStyle w:val="Compact"/>
              <w:jc w:val="left"/>
            </w:pPr>
            <w:r>
              <w:t xml:space="preserve">3.0</w:t>
            </w:r>
          </w:p>
        </w:tc>
        <w:tc>
          <w:tcPr/>
          <w:p>
            <w:pPr>
              <w:pStyle w:val="Compact"/>
              <w:jc w:val="left"/>
            </w:pPr>
            <w:r>
              <w:t xml:space="preserve">Software Engineer – DevOps, CI/CD Pipeline &amp; Cloud Infrastructure (AWS, Miami Region)</w:t>
            </w:r>
          </w:p>
        </w:tc>
        <w:tc>
          <w:tcPr/>
          <w:p>
            <w:pPr>
              <w:pStyle w:val="Compact"/>
              <w:jc w:val="left"/>
            </w:pPr>
            <w:r>
              <w:t xml:space="preserve">$155.00 / hr</w:t>
            </w:r>
          </w:p>
        </w:tc>
        <w:tc>
          <w:tcPr/>
          <w:p>
            <w:pPr>
              <w:pStyle w:val="Compact"/>
              <w:jc w:val="left"/>
            </w:pPr>
            <w:r>
              <w:t xml:space="preserve">80 hrs/mo × 6 mo</w:t>
            </w:r>
          </w:p>
        </w:tc>
        <w:tc>
          <w:tcPr/>
          <w:p>
            <w:pPr>
              <w:pStyle w:val="Compact"/>
              <w:jc w:val="left"/>
            </w:pPr>
            <w:r>
              <w:t xml:space="preserve">$74,400.00</w:t>
            </w:r>
          </w:p>
        </w:tc>
      </w:tr>
      <w:tr>
        <w:tc>
          <w:tcPr/>
          <w:p>
            <w:pPr>
              <w:pStyle w:val="Compact"/>
              <w:jc w:val="left"/>
            </w:pPr>
            <w:r>
              <w:t xml:space="preserve">4.0</w:t>
            </w:r>
          </w:p>
        </w:tc>
        <w:tc>
          <w:tcPr/>
          <w:p>
            <w:pPr>
              <w:pStyle w:val="Compact"/>
              <w:jc w:val="left"/>
            </w:pPr>
            <w:r>
              <w:t xml:space="preserve">Software Engineer – QA, Automated Testing &amp; Security Auditing</w:t>
            </w:r>
          </w:p>
        </w:tc>
        <w:tc>
          <w:tcPr/>
          <w:p>
            <w:pPr>
              <w:pStyle w:val="Compact"/>
              <w:jc w:val="left"/>
            </w:pPr>
            <w:r>
              <w:t xml:space="preserve">$120.00 / hr</w:t>
            </w:r>
          </w:p>
        </w:tc>
        <w:tc>
          <w:tcPr/>
          <w:p>
            <w:pPr>
              <w:pStyle w:val="Compact"/>
              <w:jc w:val="left"/>
            </w:pPr>
            <w:r>
              <w:t xml:space="preserve">60 hrs/mo × 6 mo</w:t>
            </w:r>
          </w:p>
        </w:tc>
        <w:tc>
          <w:tcPr/>
          <w:p>
            <w:pPr>
              <w:pStyle w:val="Compact"/>
              <w:jc w:val="left"/>
            </w:pPr>
            <w:r>
              <w:t xml:space="preserve">$43,200.00</w:t>
            </w:r>
          </w:p>
        </w:tc>
      </w:tr>
      <w:tr>
        <w:tc>
          <w:tcPr/>
          <w:p>
            <w:pPr>
              <w:pStyle w:val="Compact"/>
              <w:jc w:val="left"/>
            </w:pPr>
            <w:r>
              <w:t xml:space="preserve">5.0</w:t>
            </w:r>
          </w:p>
        </w:tc>
        <w:tc>
          <w:tcPr/>
          <w:p>
            <w:pPr>
              <w:pStyle w:val="Compact"/>
              <w:jc w:val="left"/>
            </w:pPr>
            <w:r>
              <w:t xml:space="preserve">Technical Project Management &amp; Sprint Coordination</w:t>
            </w:r>
          </w:p>
        </w:tc>
        <w:tc>
          <w:tcPr/>
          <w:p>
            <w:pPr>
              <w:pStyle w:val="Compact"/>
              <w:jc w:val="left"/>
            </w:pPr>
            <w:r>
              <w:t xml:space="preserve">$110.00 / hr</w:t>
            </w:r>
          </w:p>
        </w:tc>
        <w:tc>
          <w:tcPr/>
          <w:p>
            <w:pPr>
              <w:pStyle w:val="Compact"/>
              <w:jc w:val="left"/>
            </w:pPr>
            <w:r>
              <w:t xml:space="preserve">40 hrs/mo × 6 mo</w:t>
            </w:r>
          </w:p>
        </w:tc>
        <w:tc>
          <w:tcPr/>
          <w:p>
            <w:pPr>
              <w:pStyle w:val="Compact"/>
              <w:jc w:val="left"/>
            </w:pPr>
            <w:r>
              <w:t xml:space="preserve">$26,400.00</w:t>
            </w:r>
          </w:p>
        </w:tc>
      </w:tr>
      <w:tr>
        <w:tc>
          <w:tcPr/>
          <w:p>
            <w:pPr>
              <w:pStyle w:val="Compact"/>
              <w:jc w:val="left"/>
            </w:pPr>
            <w:r>
              <w:t xml:space="preserve">6.0</w:t>
            </w:r>
          </w:p>
        </w:tc>
        <w:tc>
          <w:tcPr/>
          <w:p>
            <w:pPr>
              <w:pStyle w:val="Compact"/>
              <w:jc w:val="left"/>
            </w:pPr>
            <w:r>
              <w:t xml:space="preserve">Onboarding, Environment Setup &amp; Initial Codebase Assessment (United States Miami Office)</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7.0</w:t>
            </w:r>
          </w:p>
        </w:tc>
        <w:tc>
          <w:tcPr/>
          <w:p>
            <w:pPr>
              <w:pStyle w:val="Compact"/>
              <w:jc w:val="left"/>
            </w:pPr>
            <w:r>
              <w:t xml:space="preserve">Documentation, Knowledge Transfer &amp; Final Handover Package</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$3,800.00</w:t>
            </w:r>
          </w:p>
        </w:tc>
      </w:tr>
      <w:tr>
        <w:tc>
          <w:tcPr>
            <w:gridSpan w:val="4"/>
          </w:tcPr>
          <w:p>
            <w:pPr>
              <w:pStyle w:val="Compact"/>
              <w:jc w:val="left"/>
            </w:pPr>
            <w:r>
              <w:rPr>
                <w:bCs/>
                <w:b/>
              </w:rPr>
              <w:t xml:space="preserve">Subtotal (Six-Month Engagement)</w:t>
            </w:r>
          </w:p>
        </w:tc>
        <w:tc>
          <w:tcPr/>
          <w:p>
            <w:pPr>
              <w:pStyle w:val="Compact"/>
              <w:jc w:val="left"/>
            </w:pPr>
            <w:r>
              <w:rPr>
                <w:bCs/>
                <w:b/>
              </w:rPr>
              <w:t xml:space="preserve">$385,100.00</w:t>
            </w:r>
          </w:p>
        </w:tc>
      </w:tr>
      <w:tr>
        <w:tc>
          <w:tcPr>
            <w:gridSpan w:val="4"/>
          </w:tcPr>
          <w:p>
            <w:pPr>
              <w:pStyle w:val="Compact"/>
              <w:jc w:val="left"/>
            </w:pPr>
            <w:r>
              <w:t xml:space="preserve">Applicable Florida State Sales Tax (7.0%)</w:t>
            </w:r>
          </w:p>
        </w:tc>
        <w:tc>
          <w:tcPr/>
          <w:p>
            <w:pPr>
              <w:pStyle w:val="Compact"/>
              <w:jc w:val="left"/>
            </w:pPr>
            <w:r>
              <w:t xml:space="preserve">$26,957.00</w:t>
            </w:r>
          </w:p>
        </w:tc>
      </w:tr>
      <w:tr>
        <w:tc>
          <w:tcPr>
            <w:gridSpan w:val="4"/>
          </w:tcPr>
          <w:p>
            <w:pPr>
              <w:pStyle w:val="Compact"/>
              <w:jc w:val="left"/>
            </w:pPr>
            <w:r>
              <w:rPr>
                <w:bCs/>
                <w:b/>
              </w:rPr>
              <w:t xml:space="preserve">Grand Total – Quotation Estimate</w:t>
            </w:r>
          </w:p>
        </w:tc>
        <w:tc>
          <w:tcPr/>
          <w:p>
            <w:pPr>
              <w:pStyle w:val="Compact"/>
              <w:jc w:val="left"/>
            </w:pPr>
            <w:r>
              <w:rPr>
                <w:bCs/>
                <w:b/>
              </w:rPr>
              <w:t xml:space="preserve">$412,057.00</w:t>
            </w:r>
          </w:p>
        </w:tc>
      </w:tr>
    </w:tbl>
    <w:bookmarkEnd w:id="23"/>
    <w:bookmarkStart w:id="24" w:name="X229885653ca5001937e1cd199f2836890d39e29"/>
    <w:p>
      <w:pPr>
        <w:pStyle w:val="Heading2"/>
      </w:pPr>
      <w:r>
        <w:t xml:space="preserve">4. Software Engineer Qualifications and Deliverables</w:t>
      </w:r>
    </w:p>
    <w:p>
      <w:pPr>
        <w:pStyle w:val="FirstParagraph"/>
      </w:pPr>
      <w:r>
        <w:t xml:space="preserve">The Software Engineer(s) assigned under this Quotation Estimate will possess a minimum of eight (8) years of professional software development experience, with demonstrated expertise in scalable distributed systems, cloud-native architectures, and healthcare data compliance (HIPAA, HITECH). The Software Engineer will be a U.S. work-authorized professional residing in or willing to relocate to the United States Miami area, ensuring availability for in-person collaboration at the client's Brickell Avenue facility.</w:t>
      </w:r>
    </w:p>
    <w:p>
      <w:pPr>
        <w:pStyle w:val="BodyText"/>
      </w:pPr>
      <w:r>
        <w:t xml:space="preserve">Key deliverables for the six-month engagement include: a fully refactored microservices backend, a responsive patient-facing web application, an automated CI/CD deployment pipeline hosted in the AWS us-east-1 (Miami) region, comprehensive unit and integration test suites achieving a minimum of 85% code coverage, and a complete technical documentation package suitable for future Software Engineer onboarding.</w:t>
      </w:r>
    </w:p>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 Quotation Estimate is valid for thirty (30) days from the date of issuance. After the expiration date, all rates and terms are subject to revision based on prevailing United States Miami market conditions.</w:t>
      </w:r>
    </w:p>
    <w:p>
      <w:pPr>
        <w:numPr>
          <w:ilvl w:val="0"/>
          <w:numId w:val="1001"/>
        </w:numPr>
        <w:pStyle w:val="Compact"/>
      </w:pPr>
      <w:r>
        <w:t xml:space="preserve">Payment terms: Net 30 days from invoice date. Invoices will be issued monthly in arrears. A 1.5% late fee applies to payments exceeding the due date.</w:t>
      </w:r>
    </w:p>
    <w:p>
      <w:pPr>
        <w:numPr>
          <w:ilvl w:val="0"/>
          <w:numId w:val="1001"/>
        </w:numPr>
        <w:pStyle w:val="Compact"/>
      </w:pPr>
      <w:r>
        <w:t xml:space="preserve">A 25% mobilization deposit is required prior to the commencement of work. The remaining balance will be invoiced in equal monthly installments over the six-month engagement period.</w:t>
      </w:r>
    </w:p>
    <w:p>
      <w:pPr>
        <w:numPr>
          <w:ilvl w:val="0"/>
          <w:numId w:val="1001"/>
        </w:numPr>
        <w:pStyle w:val="Compact"/>
      </w:pPr>
      <w:r>
        <w:t xml:space="preserve">All work performed by the Software Engineer under this Quotation Estimate shall be conducted in accordance with applicable federal, Florida state, and United States Miami municipal labor laws, including but not limited to minimum wage, overtime, and workers' compensation requirements.</w:t>
      </w:r>
    </w:p>
    <w:p>
      <w:pPr>
        <w:numPr>
          <w:ilvl w:val="0"/>
          <w:numId w:val="1001"/>
        </w:numPr>
        <w:pStyle w:val="Compact"/>
      </w:pPr>
      <w:r>
        <w:t xml:space="preserve">Intellectual property developed during the engagement shall be the sole property of Meridian Health Technologies, Inc., upon full payment of all amounts due under this Quotation Estimate.</w:t>
      </w:r>
    </w:p>
    <w:p>
      <w:pPr>
        <w:numPr>
          <w:ilvl w:val="0"/>
          <w:numId w:val="1001"/>
        </w:numPr>
        <w:pStyle w:val="Compact"/>
      </w:pPr>
      <w:r>
        <w:t xml:space="preserve">Either party may terminate the engagement with thirty (30) days written notice. In the event of early termination, the client shall be invoiced for all hours worked and approved deliverables completed up to the termination date.</w:t>
      </w:r>
    </w:p>
    <w:p>
      <w:pPr>
        <w:numPr>
          <w:ilvl w:val="0"/>
          <w:numId w:val="1001"/>
        </w:numPr>
        <w:pStyle w:val="Compact"/>
      </w:pPr>
      <w:r>
        <w:t xml:space="preserve">This Quotation Estimate does not constitute a binding contract until a formal Statement of Work (SOW) or Master Services Agreement (MSA) is executed by both parties.</w:t>
      </w:r>
    </w:p>
    <w:p>
      <w:pPr>
        <w:numPr>
          <w:ilvl w:val="0"/>
          <w:numId w:val="1001"/>
        </w:numPr>
        <w:pStyle w:val="Compact"/>
      </w:pPr>
      <w:r>
        <w:t xml:space="preserve">All communications, disputes, and legal matters arising from this Quotation Estimate shall be governed by the laws of the State of Florida, United States, with jurisdiction in the Circuit Court of Miami-Dade County.</w:t>
      </w:r>
    </w:p>
    <w:p>
      <w:pPr>
        <w:numPr>
          <w:ilvl w:val="0"/>
          <w:numId w:val="1001"/>
        </w:numPr>
        <w:pStyle w:val="Compact"/>
      </w:pPr>
      <w:r>
        <w:t xml:space="preserve">Confidentiality: Both parties agree to maintain strict confidentiality of all proprietary information exchanged during the engagement, in compliance with the Non-Disclosure Agreement (NDA) referenced in Appendix 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Apex Digital Solutions LLC to proceed with the engagement of the Software Engineer(s) as described herein, subject to the execution of a formal contract. This signature does not obligate either party to a binding agreement until the MSA/SOW is countersigned.</w:t>
      </w:r>
    </w:p>
    <w:p>
      <w:pPr>
        <w:pStyle w:val="BodyText"/>
      </w:pPr>
      <w:r>
        <w:rPr>
          <w:bCs/>
          <w:b/>
        </w:rPr>
        <w:t xml:space="preserve">For Apex Digital Solutions LLC:</w:t>
      </w:r>
    </w:p>
    <w:p>
      <w:pPr>
        <w:pStyle w:val="BodyText"/>
      </w:pPr>
      <w:r>
        <w:t xml:space="preserve">Signature / Date</w:t>
      </w:r>
    </w:p>
    <w:p>
      <w:pPr>
        <w:pStyle w:val="BodyText"/>
      </w:pPr>
      <w:r>
        <w:t xml:space="preserve">Marcus T. Reynolds, Director of Client Services</w:t>
      </w:r>
    </w:p>
    <w:p>
      <w:pPr>
        <w:pStyle w:val="BodyText"/>
      </w:pPr>
      <w:r>
        <w:rPr>
          <w:bCs/>
          <w:b/>
        </w:rPr>
        <w:t xml:space="preserve">For Meridian Health Technologies, Inc.:</w:t>
      </w:r>
    </w:p>
    <w:p>
      <w:pPr>
        <w:pStyle w:val="BodyText"/>
      </w:pPr>
      <w:r>
        <w:t xml:space="preserve">Signature / Date</w:t>
      </w:r>
    </w:p>
    <w:p>
      <w:pPr>
        <w:pStyle w:val="BodyText"/>
      </w:pPr>
      <w:r>
        <w:t xml:space="preserve">Dr. Elena Vasquez, VP of Engineering</w:t>
      </w:r>
    </w:p>
    <w:p>
      <w:pPr>
        <w:pStyle w:val="BodyText"/>
      </w:pPr>
      <w:r>
        <w:t xml:space="preserve">Apex Digital Solutions LLC • 1200 Brickell Avenue, Suite 2400, Miami, FL 33131, United States • (305) 555-0187 • estimates@apexdigitalsolutions.com</w:t>
      </w:r>
      <w:r>
        <w:br/>
      </w:r>
      <w:r>
        <w:t xml:space="preserve">This Quotation Estimate was generated on June 12, 2025. Quote Reference: QTE-2025-MIA-0472. All amounts are in United States Dollars (USD). This document is the property of Apex Digital Solutions LLC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United States Miami</dc:title>
  <dc:creator/>
  <dc:language>en</dc:language>
  <cp:keywords/>
  <dcterms:created xsi:type="dcterms:W3CDTF">2026-10-10T03:58:21Z</dcterms:created>
  <dcterms:modified xsi:type="dcterms:W3CDTF">2026-10-10T03:58:21Z</dcterms:modified>
</cp:coreProperties>
</file>

<file path=docProps/custom.xml><?xml version="1.0" encoding="utf-8"?>
<Properties xmlns="http://schemas.openxmlformats.org/officeDocument/2006/custom-properties" xmlns:vt="http://schemas.openxmlformats.org/officeDocument/2006/docPropsVTypes"/>
</file>