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Software Engineer Services — United States San Francisco</w:t>
      </w:r>
    </w:p>
    <w:p>
      <w:pPr>
        <w:pStyle w:val="BodyText"/>
      </w:pPr>
      <w:r>
        <w:t xml:space="preserve">Document Reference: QTE-SF-2025-0472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Meridian Tech Solutions LLC</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United States San Francisco, CA 94103</w:t>
      </w:r>
      <w:r>
        <w:br/>
      </w:r>
      <w:r>
        <w:rPr>
          <w:bCs/>
          <w:b/>
        </w:rPr>
        <w:t xml:space="preserve">Project Code:</w:t>
      </w:r>
      <w:r>
        <w:t xml:space="preserve"> </w:t>
      </w:r>
      <w:r>
        <w:t xml:space="preserve">SF-SE-2025-001</w:t>
      </w:r>
    </w:p>
    <w:bookmarkStart w:id="21" w:name="purpose-of-this-quotation-estimate"/>
    <w:p>
      <w:pPr>
        <w:pStyle w:val="Heading2"/>
      </w:pPr>
      <w:r>
        <w:t xml:space="preserve">1. Purpose of This Quotation Estimate</w:t>
      </w:r>
    </w:p>
    <w:p>
      <w:pPr>
        <w:pStyle w:val="FirstParagraph"/>
      </w:pPr>
      <w:r>
        <w:t xml:space="preserve">This Quotation Estimate is formally issued by Meridian Tech Solutions LLC to provide a comprehensive and transparent cost breakdown for the engagement of a Senior Software Engineer to be deployed and operational within the United States San Francisco metropolitan area. This document serves as the definitive pricing reference for all parties involved and outlines the scope, deliverables, rates, and terms governing the proposed Software Engineer engagement. The Quotation Estimate has been prepared in strict accordance with industry standards applicable to the United States San Francisco technology sector, where compensation benchmarks for Software Engineer roles reflect the region's high cost of living, competitive talent market, and demand for specialized technical expertise.</w:t>
      </w:r>
    </w:p>
    <w:bookmarkEnd w:id="21"/>
    <w:bookmarkStart w:id="22" w:name="Xd166d2888e956bd3e237102fd7d50d6b3c5f516"/>
    <w:p>
      <w:pPr>
        <w:pStyle w:val="Heading2"/>
      </w:pPr>
      <w:r>
        <w:t xml:space="preserve">2. Scope of Services — Software Engineer Engagement</w:t>
      </w:r>
    </w:p>
    <w:p>
      <w:pPr>
        <w:pStyle w:val="FirstParagraph"/>
      </w:pPr>
      <w:r>
        <w:t xml:space="preserve">The Software Engineer referenced in this Quotation Estimate will be a full-time, dedicated professional with a minimum of eight (8) years of experience in full-stack software development, cloud architecture, and scalable system design. The Software Engineer will be physically based in the United States San Francisco office or will operate in a hybrid capacity with a minimum of three (3) days per week on-site at the client's San Francisco, California facility. The scope of work for this Software Engineer includes, but is not limited to:</w:t>
      </w:r>
    </w:p>
    <w:p>
      <w:pPr>
        <w:numPr>
          <w:ilvl w:val="0"/>
          <w:numId w:val="1001"/>
        </w:numPr>
        <w:pStyle w:val="Compact"/>
      </w:pPr>
      <w:r>
        <w:t xml:space="preserve">Design, development, and deployment of microservices-based applications using Java, Python, and TypeScript.</w:t>
      </w:r>
    </w:p>
    <w:p>
      <w:pPr>
        <w:numPr>
          <w:ilvl w:val="0"/>
          <w:numId w:val="1001"/>
        </w:numPr>
        <w:pStyle w:val="Compact"/>
      </w:pPr>
      <w:r>
        <w:t xml:space="preserve">Architecture and implementation of cloud-native solutions on AWS and GCP platforms.</w:t>
      </w:r>
    </w:p>
    <w:p>
      <w:pPr>
        <w:numPr>
          <w:ilvl w:val="0"/>
          <w:numId w:val="1001"/>
        </w:numPr>
        <w:pStyle w:val="Compact"/>
      </w:pPr>
      <w:r>
        <w:t xml:space="preserve">Code review, technical mentorship, and knowledge transfer to the existing United States San Francisco development team.</w:t>
      </w:r>
    </w:p>
    <w:p>
      <w:pPr>
        <w:numPr>
          <w:ilvl w:val="0"/>
          <w:numId w:val="1001"/>
        </w:numPr>
        <w:pStyle w:val="Compact"/>
      </w:pPr>
      <w:r>
        <w:t xml:space="preserve">Participation in agile sprint planning, daily stand-ups, and quarterly roadmap reviews.</w:t>
      </w:r>
    </w:p>
    <w:p>
      <w:pPr>
        <w:numPr>
          <w:ilvl w:val="0"/>
          <w:numId w:val="1001"/>
        </w:numPr>
        <w:pStyle w:val="Compact"/>
      </w:pPr>
      <w:r>
        <w:t xml:space="preserve">Collaboration with product managers, UX designers, and DevOps engineers located in the United States San Francisco tech corridor.</w:t>
      </w:r>
    </w:p>
    <w:p>
      <w:pPr>
        <w:numPr>
          <w:ilvl w:val="0"/>
          <w:numId w:val="1001"/>
        </w:numPr>
        <w:pStyle w:val="Compact"/>
      </w:pPr>
      <w:r>
        <w:t xml:space="preserve">Ensuring compliance with California state data privacy regulations and federal security standards.</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constitutes the core financial component of this Quotation Estimate. All rates are quoted in United States Dollars (USD) and reflect the prevailing market rates for a Software Engineer of this caliber in the United States San Francisco area as of the second quarter of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Rate / Amount (USD)</w:t>
            </w:r>
          </w:p>
        </w:tc>
        <w:tc>
          <w:tcPr/>
          <w:p>
            <w:pPr>
              <w:pStyle w:val="Compact"/>
              <w:jc w:val="left"/>
            </w:pPr>
            <w:r>
              <w:t xml:space="preserve">Duration</w:t>
            </w:r>
          </w:p>
        </w:tc>
        <w:tc>
          <w:tcPr/>
          <w:p>
            <w:pPr>
              <w:pStyle w:val="Compact"/>
              <w:jc w:val="left"/>
            </w:pPr>
            <w:r>
              <w:t xml:space="preserve">Subtotal (USD)</w:t>
            </w:r>
          </w:p>
        </w:tc>
      </w:tr>
      <w:tr>
        <w:tc>
          <w:tcPr/>
          <w:p>
            <w:pPr>
              <w:pStyle w:val="Compact"/>
              <w:jc w:val="left"/>
            </w:pPr>
            <w:r>
              <w:t xml:space="preserve">1.0</w:t>
            </w:r>
          </w:p>
        </w:tc>
        <w:tc>
          <w:tcPr/>
          <w:p>
            <w:pPr>
              <w:pStyle w:val="Compact"/>
              <w:jc w:val="left"/>
            </w:pPr>
            <w:r>
              <w:t xml:space="preserve">Software Engineer — Senior Full-Stack (Billable Hours)</w:t>
            </w:r>
          </w:p>
        </w:tc>
        <w:tc>
          <w:tcPr/>
          <w:p>
            <w:pPr>
              <w:pStyle w:val="Compact"/>
              <w:jc w:val="left"/>
            </w:pPr>
            <w:r>
              <w:t xml:space="preserve">$185.00 / hr</w:t>
            </w:r>
          </w:p>
        </w:tc>
        <w:tc>
          <w:tcPr/>
          <w:p>
            <w:pPr>
              <w:pStyle w:val="Compact"/>
              <w:jc w:val="left"/>
            </w:pPr>
            <w:r>
              <w:t xml:space="preserve">1,760 hrs (12 months)</w:t>
            </w:r>
          </w:p>
        </w:tc>
        <w:tc>
          <w:tcPr/>
          <w:p>
            <w:pPr>
              <w:pStyle w:val="Compact"/>
              <w:jc w:val="left"/>
            </w:pPr>
            <w:r>
              <w:t xml:space="preserve">$325,600.00</w:t>
            </w:r>
          </w:p>
        </w:tc>
      </w:tr>
      <w:tr>
        <w:tc>
          <w:tcPr/>
          <w:p>
            <w:pPr>
              <w:pStyle w:val="Compact"/>
              <w:jc w:val="left"/>
            </w:pPr>
            <w:r>
              <w:t xml:space="preserve">2.0</w:t>
            </w:r>
          </w:p>
        </w:tc>
        <w:tc>
          <w:tcPr/>
          <w:p>
            <w:pPr>
              <w:pStyle w:val="Compact"/>
              <w:jc w:val="left"/>
            </w:pPr>
            <w:r>
              <w:t xml:space="preserve">Software Engineer — Onboarding &amp; Integration (United States San Francisco office setup)</w:t>
            </w:r>
          </w:p>
        </w:tc>
        <w:tc>
          <w:tcPr/>
          <w:p>
            <w:pPr>
              <w:pStyle w:val="Compact"/>
              <w:jc w:val="left"/>
            </w:pPr>
            <w:r>
              <w:t xml:space="preserve">Flat Fee</w:t>
            </w:r>
          </w:p>
        </w:tc>
        <w:tc>
          <w:tcPr/>
          <w:p>
            <w:pPr>
              <w:pStyle w:val="Compact"/>
              <w:jc w:val="left"/>
            </w:pPr>
            <w:r>
              <w:t xml:space="preserve">One-time</w:t>
            </w:r>
          </w:p>
        </w:tc>
        <w:tc>
          <w:tcPr/>
          <w:p>
            <w:pPr>
              <w:pStyle w:val="Compact"/>
              <w:jc w:val="left"/>
            </w:pPr>
            <w:r>
              <w:t xml:space="preserve">$4,500.00</w:t>
            </w:r>
          </w:p>
        </w:tc>
      </w:tr>
      <w:tr>
        <w:tc>
          <w:tcPr/>
          <w:p>
            <w:pPr>
              <w:pStyle w:val="Compact"/>
              <w:jc w:val="left"/>
            </w:pPr>
            <w:r>
              <w:t xml:space="preserve">3.0</w:t>
            </w:r>
          </w:p>
        </w:tc>
        <w:tc>
          <w:tcPr/>
          <w:p>
            <w:pPr>
              <w:pStyle w:val="Compact"/>
              <w:jc w:val="left"/>
            </w:pPr>
            <w:r>
              <w:t xml:space="preserve">Technical Licensing &amp; Tooling (IDE, cloud credits, CI/CD pipelines)</w:t>
            </w:r>
          </w:p>
        </w:tc>
        <w:tc>
          <w:tcPr/>
          <w:p>
            <w:pPr>
              <w:pStyle w:val="Compact"/>
              <w:jc w:val="left"/>
            </w:pPr>
            <w:r>
              <w:t xml:space="preserve">$1,200.00 / mo</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4.0</w:t>
            </w:r>
          </w:p>
        </w:tc>
        <w:tc>
          <w:tcPr/>
          <w:p>
            <w:pPr>
              <w:pStyle w:val="Compact"/>
              <w:jc w:val="left"/>
            </w:pPr>
            <w:r>
              <w:t xml:space="preserve">Project Management &amp; Coordination (Dedicated PM for Software Engineer engagement)</w:t>
            </w:r>
          </w:p>
        </w:tc>
        <w:tc>
          <w:tcPr/>
          <w:p>
            <w:pPr>
              <w:pStyle w:val="Compact"/>
              <w:jc w:val="left"/>
            </w:pPr>
            <w:r>
              <w:t xml:space="preserve">$95.00 / hr</w:t>
            </w:r>
          </w:p>
        </w:tc>
        <w:tc>
          <w:tcPr/>
          <w:p>
            <w:pPr>
              <w:pStyle w:val="Compact"/>
              <w:jc w:val="left"/>
            </w:pPr>
            <w:r>
              <w:t xml:space="preserve">208 hrs (12 months)</w:t>
            </w:r>
          </w:p>
        </w:tc>
        <w:tc>
          <w:tcPr/>
          <w:p>
            <w:pPr>
              <w:pStyle w:val="Compact"/>
              <w:jc w:val="left"/>
            </w:pPr>
            <w:r>
              <w:t xml:space="preserve">$19,760.00</w:t>
            </w:r>
          </w:p>
        </w:tc>
      </w:tr>
      <w:tr>
        <w:tc>
          <w:tcPr/>
          <w:p>
            <w:pPr>
              <w:pStyle w:val="Compact"/>
              <w:jc w:val="left"/>
            </w:pPr>
            <w:r>
              <w:t xml:space="preserve">5.0</w:t>
            </w:r>
          </w:p>
        </w:tc>
        <w:tc>
          <w:tcPr/>
          <w:p>
            <w:pPr>
              <w:pStyle w:val="Compact"/>
              <w:jc w:val="left"/>
            </w:pPr>
            <w:r>
              <w:t xml:space="preserve">Travel &amp; Relocation Allowance (if applicable within United States San Francisco Bay Area)</w:t>
            </w:r>
          </w:p>
        </w:tc>
        <w:tc>
          <w:tcPr/>
          <w:p>
            <w:pPr>
              <w:pStyle w:val="Compact"/>
              <w:jc w:val="left"/>
            </w:pPr>
            <w:r>
              <w:t xml:space="preserve">Flat Fee</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6.0</w:t>
            </w:r>
          </w:p>
        </w:tc>
        <w:tc>
          <w:tcPr/>
          <w:p>
            <w:pPr>
              <w:pStyle w:val="Compact"/>
              <w:jc w:val="left"/>
            </w:pPr>
            <w:r>
              <w:t xml:space="preserve">Contingency &amp; Scope Adjustment Buffer (10%)</w:t>
            </w:r>
          </w:p>
        </w:tc>
        <w:tc>
          <w:tcPr/>
          <w:p>
            <w:pPr>
              <w:pStyle w:val="Compact"/>
              <w:jc w:val="left"/>
            </w:pPr>
            <w:r>
              <w:t xml:space="preserve">Calculated</w:t>
            </w:r>
          </w:p>
        </w:tc>
        <w:tc>
          <w:tcPr/>
          <w:p>
            <w:pPr>
              <w:pStyle w:val="Compact"/>
              <w:jc w:val="left"/>
            </w:pPr>
            <w:r>
              <w:t xml:space="preserve">12 months</w:t>
            </w:r>
          </w:p>
        </w:tc>
        <w:tc>
          <w:tcPr/>
          <w:p>
            <w:pPr>
              <w:pStyle w:val="Compact"/>
              <w:jc w:val="left"/>
            </w:pPr>
            <w:r>
              <w:t xml:space="preserve">$36,746.00</w:t>
            </w:r>
          </w:p>
        </w:tc>
      </w:tr>
      <w:tr>
        <w:tc>
          <w:tcPr>
            <w:gridSpan w:val="4"/>
          </w:tcPr>
          <w:p>
            <w:pPr>
              <w:pStyle w:val="Compact"/>
              <w:jc w:val="right"/>
            </w:pPr>
            <w:r>
              <w:t xml:space="preserve">TOTAL QUOTATION ESTIMATE (USD)</w:t>
            </w:r>
          </w:p>
        </w:tc>
        <w:tc>
          <w:tcPr/>
          <w:p>
            <w:pPr>
              <w:pStyle w:val="Compact"/>
              <w:jc w:val="left"/>
            </w:pPr>
            <w:r>
              <w:t xml:space="preserve">$404,206.00</w:t>
            </w:r>
          </w:p>
        </w:tc>
      </w:tr>
    </w:tbl>
    <w:p>
      <w:pPr>
        <w:pStyle w:val="BodyText"/>
      </w:pPr>
      <w:r>
        <w:rPr>
          <w:iCs/>
          <w:i/>
        </w:rPr>
        <w:t xml:space="preserve">Note: The above Quotation Estimate does not include applicable California state sales tax, local San Francisco municipal taxes, or any federal withholding obligations, which will be itemized on the final invoice upon contract execution.</w:t>
      </w:r>
    </w:p>
    <w:bookmarkEnd w:id="23"/>
    <w:bookmarkStart w:id="24" w:name="payment-terms-schedule"/>
    <w:p>
      <w:pPr>
        <w:pStyle w:val="Heading2"/>
      </w:pPr>
      <w:r>
        <w:t xml:space="preserve">4. Payment Terms &amp; Schedule</w:t>
      </w:r>
    </w:p>
    <w:p>
      <w:pPr>
        <w:pStyle w:val="FirstParagraph"/>
      </w:pPr>
      <w:r>
        <w:t xml:space="preserve">Payment for the Software Engineer services outlined in this Quotation Estimate shall be made on a net-30 basis from the date of invoice issuance. Invoices will be issued monthly in arrears. A 15% non-refundable deposit is required to secure the Software Engineer's availability and to commence the onboarding process in the United States San Francisco office. Late payments shall accrue interest at a rate of 1.5% per month, in compliance with California Commercial Code Section 2210.2. The client reserves the right to request a revised Quotation Estimate should the project scope change by more than 20% of the originally defined deliverables.</w:t>
      </w:r>
    </w:p>
    <w:bookmarkEnd w:id="24"/>
    <w:bookmarkStart w:id="25" w:name="terms-conditions-validity"/>
    <w:p>
      <w:pPr>
        <w:pStyle w:val="Heading2"/>
      </w:pPr>
      <w:r>
        <w:t xml:space="preserve">5. Terms, Conditions &amp; Validity</w:t>
      </w:r>
    </w:p>
    <w:p>
      <w:pPr>
        <w:pStyle w:val="FirstParagraph"/>
      </w:pPr>
      <w:r>
        <w:t xml:space="preserve">This Quotation Estimate is valid for a period of thirty (30) calendar days from the date of issue. Upon expiration, all rates and availability for the specified Software Engineer role in the United States San Francisco market are subject to re-evaluation. The engagement described herein is governed by the laws of the State of California, and any disputes arising from this Quotation Estimate or the resulting contract shall be subject to the exclusive jurisdiction of the courts located in San Francisco County, United States. Both parties agree to attempt good-faith mediation before initiating any formal legal proceedings. The Software Engineer engaged under this Quotation Estimate will be bound by a mutual Non-Disclosure Agreement (NDA) and a non-compete clause limited to a twelve-month period and a fifty-mile radius of the United States San Francisco metropolitan area, as permitted under California Labor Code Section 16600.</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rates, and scope of work described for the Software Engineer engagement in the United States San Francisco area. This signature constitutes a binding acceptance of the Quotation Estimate and authorizes Meridian Tech Solutions LLC to proceed with the recruitment, onboarding, and deployment of the specified Software Engineer professional.</w:t>
      </w:r>
    </w:p>
    <w:bookmarkEnd w:id="26"/>
    <w:p>
      <w:pPr>
        <w:pStyle w:val="BodyText"/>
      </w:pPr>
      <w:r>
        <w:rPr>
          <w:bCs/>
          <w:b/>
        </w:rPr>
        <w:t xml:space="preserve">Client Authorized Representative</w:t>
      </w:r>
      <w:r>
        <w:br/>
      </w:r>
      <w:r>
        <w:t xml:space="preserve">Name / Title / Date</w:t>
      </w:r>
    </w:p>
    <w:p>
      <w:pPr>
        <w:pStyle w:val="BodyText"/>
      </w:pPr>
      <w:r>
        <w:rPr>
          <w:bCs/>
          <w:b/>
        </w:rPr>
        <w:t xml:space="preserve">Meridian Tech Solutions LLC</w:t>
      </w:r>
      <w:r>
        <w:br/>
      </w:r>
      <w:r>
        <w:t xml:space="preserve">Name / Title / Date</w:t>
      </w:r>
    </w:p>
    <w:p>
      <w:pPr>
        <w:pStyle w:val="BodyText"/>
      </w:pPr>
      <w:r>
        <w:rPr>
          <w:bCs/>
          <w:b/>
        </w:rPr>
        <w:t xml:space="preserve">Meridian Tech Solutions LLC</w:t>
      </w:r>
      <w:r>
        <w:t xml:space="preserve"> </w:t>
      </w:r>
      <w:r>
        <w:t xml:space="preserve">| 101 Market Street, Suite 4200, San Francisco, CA 94105, United States</w:t>
      </w:r>
      <w:r>
        <w:br/>
      </w:r>
      <w:r>
        <w:t xml:space="preserve">Phone: +1 (415) 555-0198 | Email: quotations@meridiantechsolutions.com | EIN: 94-XXXXXXX</w:t>
      </w:r>
      <w:r>
        <w:br/>
      </w:r>
      <w:r>
        <w:br/>
      </w:r>
      <w:r>
        <w:t xml:space="preserve">This Quotation Estimate is the property of Meridian Tech Solutions LLC and is intended solely for the named client. Unauthorized reproduction or distribution of this document is prohibited. All Software Engineer rates quoted reflect the United States San Francisco market as of Q2 2025 and are subject to annual adjustment based on regional cost-of-living indices and industry compensation surveys.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United States San Francisco</dc:title>
  <dc:creator/>
  <dc:language>en</dc:language>
  <cp:keywords/>
  <dcterms:created xsi:type="dcterms:W3CDTF">2026-10-10T03:12:24Z</dcterms:created>
  <dcterms:modified xsi:type="dcterms:W3CDTF">2026-10-10T03:12:24Z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