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Software Engineer Services</w:t>
      </w:r>
    </w:p>
    <w:p>
      <w:pPr>
        <w:pStyle w:val="BodyText"/>
      </w:pPr>
      <w:r>
        <w:t xml:space="preserve">Caracas, Venezuela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QTE-VE-2025-0047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June 15,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July 15, 2025 (30 calendar days)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Ing. Carlos Mendoza R. – Lead Software Engineer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Company: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TechSolutions Caribe C.A.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Av. Francisco de Miranda, Torre Empresarial, Piso 12, Chacao, Caracas, Venezuela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RIF: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J-40123456-7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Grupo Financiero Andino S.A.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Av. Panteón, Edificio Corporativo, Piso 8, Los Palos Grandes, Caracas, Venezuela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Caracas, Venezuela (On-site and Remote Hybrid)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TechSolutions Caribe C.A. to Grupo Financiero Andino S.A. for the provision of specialized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services to be executed in</w:t>
      </w:r>
      <w:r>
        <w:t xml:space="preserve"> </w:t>
      </w:r>
      <w:r>
        <w:t xml:space="preserve">Venezuela Caracas</w:t>
      </w:r>
      <w:r>
        <w:t xml:space="preserve">. The purpose of this document is to outline the scope of work, deliverables, timeline, and associated costs for the engagement of a senior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to design, develop, and deploy a comprehensive enterprise resource planning (ERP) module tailored to the operational needs of the client's financial services division. All rates and terms presented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 current market conditions in</w:t>
      </w:r>
      <w:r>
        <w:t xml:space="preserve"> </w:t>
      </w:r>
      <w:r>
        <w:t xml:space="preserve">Venezuela Caracas</w:t>
      </w:r>
      <w:r>
        <w:t xml:space="preserve"> </w:t>
      </w:r>
      <w:r>
        <w:t xml:space="preserve">and are subject to the validity period stated above.</w:t>
      </w:r>
    </w:p>
    <w:bookmarkEnd w:id="21"/>
    <w:bookmarkStart w:id="22" w:name="scope-of-work-software-engineer-services"/>
    <w:p>
      <w:pPr>
        <w:pStyle w:val="Heading2"/>
      </w:pPr>
      <w:r>
        <w:t xml:space="preserve">2. Scope of Work – Software Engineer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assigned to this project will operate out of the client's premises in</w:t>
      </w:r>
      <w:r>
        <w:t xml:space="preserve"> </w:t>
      </w:r>
      <w:r>
        <w:t xml:space="preserve">Venezuela Caracas</w:t>
      </w:r>
      <w:r>
        <w:t xml:space="preserve"> </w:t>
      </w:r>
      <w:r>
        <w:t xml:space="preserve">for a minimum of four (4) days per week, with the remaining time allocated to remote development and code review. The scope encompasses the following activities:</w:t>
      </w:r>
    </w:p>
    <w:p>
      <w:pPr>
        <w:numPr>
          <w:ilvl w:val="0"/>
          <w:numId w:val="1001"/>
        </w:numPr>
        <w:pStyle w:val="Compact"/>
      </w:pPr>
      <w:r>
        <w:t xml:space="preserve">Requirements gathering and system architecture design for the new ERP financial module.</w:t>
      </w:r>
    </w:p>
    <w:p>
      <w:pPr>
        <w:numPr>
          <w:ilvl w:val="0"/>
          <w:numId w:val="1001"/>
        </w:numPr>
        <w:pStyle w:val="Compact"/>
      </w:pPr>
      <w:r>
        <w:t xml:space="preserve">Full-stack development using Java Spring Boot, React.js, and PostgreSQL, with integration to existing banking APIs.</w:t>
      </w:r>
    </w:p>
    <w:p>
      <w:pPr>
        <w:numPr>
          <w:ilvl w:val="0"/>
          <w:numId w:val="1001"/>
        </w:numPr>
        <w:pStyle w:val="Compact"/>
      </w:pPr>
      <w:r>
        <w:t xml:space="preserve">Implementation of security protocols compliant with the Central Bank of Venezuela (BCV) regulatory framework.</w:t>
      </w:r>
    </w:p>
    <w:p>
      <w:pPr>
        <w:numPr>
          <w:ilvl w:val="0"/>
          <w:numId w:val="1001"/>
        </w:numPr>
        <w:pStyle w:val="Compact"/>
      </w:pPr>
      <w:r>
        <w:t xml:space="preserve">Unit testing, integration testing, and user acceptance testing (UAT) support.</w:t>
      </w:r>
    </w:p>
    <w:p>
      <w:pPr>
        <w:numPr>
          <w:ilvl w:val="0"/>
          <w:numId w:val="1001"/>
        </w:numPr>
        <w:pStyle w:val="Compact"/>
      </w:pPr>
      <w:r>
        <w:t xml:space="preserve">Deployment to the client's on-premise servers located in</w:t>
      </w:r>
      <w:r>
        <w:t xml:space="preserve"> </w:t>
      </w:r>
      <w:r>
        <w:t xml:space="preserve">Venezuela Caracas</w:t>
      </w:r>
      <w:r>
        <w:t xml:space="preserve"> </w:t>
      </w:r>
      <w:r>
        <w:t xml:space="preserve">and configuration of disaster recovery.</w:t>
      </w:r>
    </w:p>
    <w:p>
      <w:pPr>
        <w:numPr>
          <w:ilvl w:val="0"/>
          <w:numId w:val="1001"/>
        </w:numPr>
        <w:pStyle w:val="Compact"/>
      </w:pPr>
      <w:r>
        <w:t xml:space="preserve">Technical documentation, including API specifications, deployment guides, and maintenance manuals.</w:t>
      </w:r>
    </w:p>
    <w:p>
      <w:pPr>
        <w:numPr>
          <w:ilvl w:val="0"/>
          <w:numId w:val="1001"/>
        </w:numPr>
        <w:pStyle w:val="Compact"/>
      </w:pPr>
      <w:r>
        <w:t xml:space="preserve">Three (3) months of post-deployment technical support and bug remediation.</w:t>
      </w:r>
    </w:p>
    <w:bookmarkEnd w:id="22"/>
    <w:bookmarkStart w:id="23" w:name="detailed-cost-breakdown"/>
    <w:p>
      <w:pPr>
        <w:pStyle w:val="Heading2"/>
      </w:pPr>
      <w:r>
        <w:t xml:space="preserve">3. Detailed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Engineer – Requirements Analysis &amp; Architecture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Engineer – Core Development &amp; Integration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Engineer – Testing, QA &amp; UAT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Engineer – Deployment &amp; Infrastructure Setup (Caracas, Venezuela)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Post-Deployment Technical Support &amp; Maintenance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&amp; Knowledge Transfer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Transportation within Caracas, Venezuela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$2,700.00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ESTIMATED COST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$97,200.00</w:t>
            </w:r>
          </w:p>
        </w:tc>
      </w:tr>
    </w:tbl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pStyle w:val="FirstParagraph"/>
      </w:pPr>
      <w:r>
        <w:t xml:space="preserve">Payment for the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U.S. Dollars (USD) via international wire transfer to the account of TechSolutions Caribe C.A. The payment schedule is structured as follows: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($29,160.00) upon signing of the service agreement and issuance of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milestone payment</w:t>
      </w:r>
      <w:r>
        <w:t xml:space="preserve"> </w:t>
      </w:r>
      <w:r>
        <w:t xml:space="preserve">($38,880.00) upon completion of core development and successful UAT sign-off.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final payment</w:t>
      </w:r>
      <w:r>
        <w:t xml:space="preserve"> </w:t>
      </w:r>
      <w:r>
        <w:t xml:space="preserve">($29,160.00) upon full deployment, documentation delivery, and commencement of the support period.</w:t>
      </w:r>
    </w:p>
    <w:p>
      <w:pPr>
        <w:pStyle w:val="FirstParagraph"/>
      </w:pPr>
      <w:r>
        <w:t xml:space="preserve">All payments are due within fifteen (15) business days of invoice issuance. Late payments shall accrue interest at a rate of 1.5% per month, in accordance with commercial practices in</w:t>
      </w:r>
      <w:r>
        <w:t xml:space="preserve"> </w:t>
      </w:r>
      <w:r>
        <w:t xml:space="preserve">Venezuela Caracas</w:t>
      </w:r>
      <w:r>
        <w:t xml:space="preserve">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this period, rates may be adjusted to reflect changes in the</w:t>
      </w:r>
      <w:r>
        <w:t xml:space="preserve"> </w:t>
      </w:r>
      <w:r>
        <w:t xml:space="preserve">Venezuela Caracas</w:t>
      </w:r>
      <w:r>
        <w:t xml:space="preserve"> </w:t>
      </w:r>
      <w:r>
        <w:t xml:space="preserve">market.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assigned to this project shall maintain full confidentiality of all client data, proprietary systems, and business information in compliance with Venezuelan data protection regulations.</w:t>
      </w:r>
    </w:p>
    <w:p>
      <w:pPr>
        <w:numPr>
          <w:ilvl w:val="0"/>
          <w:numId w:val="1003"/>
        </w:numPr>
        <w:pStyle w:val="Compact"/>
      </w:pPr>
      <w:r>
        <w:t xml:space="preserve">Any changes to the scope of work beyond what is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require a formal change order signed by both parties, with corresponding adjustments to cost and timeline.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shall comply with all applicable labor laws and regulations of the Bolivarian Republic of Venezuela, including those governing professional services in the city of</w:t>
      </w:r>
      <w:r>
        <w:t xml:space="preserve"> </w:t>
      </w:r>
      <w:r>
        <w:t xml:space="preserve">Venezuela Caracas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Intellectual property rights for all code, documentation, and deliverables produced under this engagement shall transfer to the client upon full payment.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a formal Service Agreement is executed by both parties.</w:t>
      </w:r>
    </w:p>
    <w:p>
      <w:pPr>
        <w:numPr>
          <w:ilvl w:val="0"/>
          <w:numId w:val="1003"/>
        </w:numPr>
        <w:pStyle w:val="Compact"/>
      </w:pPr>
      <w:r>
        <w:t xml:space="preserve">Force majeure events, including but not limited to power outages, internet disruptions, or government-mandated closures in</w:t>
      </w:r>
      <w:r>
        <w:t xml:space="preserve"> </w:t>
      </w:r>
      <w:r>
        <w:t xml:space="preserve">Venezuela Caracas</w:t>
      </w:r>
      <w:r>
        <w:t xml:space="preserve">, shall extend the project timeline proportionally without penalty to either party.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both parties acknowledge that they have read, understood, and agree to the terms set forth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Venezuela Caracas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TechSolutions Caribe C.A.</w:t>
      </w:r>
      <w:r>
        <w:br/>
      </w:r>
      <w:r>
        <w:t xml:space="preserve">Ing. Carlos Mendoza R.</w:t>
      </w:r>
      <w:r>
        <w:br/>
      </w:r>
      <w:r>
        <w:t xml:space="preserve">Lead Software Engineer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Grupo Financiero Andino S.A.</w:t>
      </w:r>
      <w:r>
        <w:br/>
      </w:r>
      <w:r>
        <w:t xml:space="preserve">Authorized Representative</w:t>
      </w:r>
      <w:r>
        <w:br/>
      </w:r>
      <w:r>
        <w:t xml:space="preserve">Name: _______________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(QTE-VE-2025-0047) was prepared for Software Engineer services in Venezuela Caracas. All figures are in U.S. Dollars (USD). This document is confidential and intended solely for the named recipient. TechSolutions Caribe C.A. – RIF: J-40123456-7 – Caracas, Venezuela.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Software Engineer Services - Venezuela Caracas</dc:title>
  <dc:creator/>
  <dc:language>en</dc:language>
  <cp:keywords/>
  <dcterms:created xsi:type="dcterms:W3CDTF">2026-10-10T03:07:12Z</dcterms:created>
  <dcterms:modified xsi:type="dcterms:W3CDTF">2026-10-10T03:07:12Z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