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rPr>
          <w:bCs/>
          <w:b/>
        </w:rPr>
        <w:t xml:space="preserve">EduCare Professional Services S.A.S.</w:t>
      </w:r>
    </w:p>
    <w:p>
      <w:pPr>
        <w:pStyle w:val="BodyText"/>
      </w:pPr>
      <w:r>
        <w:t xml:space="preserve">Calle 43 # 52-18, Of. 601, El Poblado, Medellín, Antioquia, Colombia</w:t>
      </w:r>
    </w:p>
    <w:p>
      <w:pPr>
        <w:pStyle w:val="BodyText"/>
      </w:pPr>
      <w:r>
        <w:t xml:space="preserve">NIT: 901.234.567-8 | Tel: +57 (604) 444 5566 | Email: quotes@educaremedellin.co</w:t>
      </w:r>
    </w:p>
    <w:bookmarkEnd w:id="20"/>
    <w:p>
      <w:pPr>
        <w:pStyle w:val="BodyText"/>
      </w:pPr>
      <w:r>
        <w:rPr>
          <w:bCs/>
          <w:b/>
        </w:rPr>
        <w:t xml:space="preserve">Quotation No.:</w:t>
      </w:r>
      <w:r>
        <w:t xml:space="preserve"> </w:t>
      </w:r>
      <w:r>
        <w:t xml:space="preserve">QE-2025-MED-0847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Colombia Medellín</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Colegio Integral de Educación Especial, Medellín</w:t>
            </w:r>
          </w:p>
        </w:tc>
        <w:tc>
          <w:tcPr/>
          <w:p>
            <w:pPr>
              <w:pStyle w:val="Compact"/>
              <w:jc w:val="left"/>
            </w:pPr>
            <w:r>
              <w:rPr>
                <w:bCs/>
                <w:b/>
              </w:rPr>
              <w:t xml:space="preserve">Contact Person:</w:t>
            </w:r>
            <w:r>
              <w:t xml:space="preserve"> </w:t>
            </w:r>
            <w:r>
              <w:t xml:space="preserve">Lic. María Fernanda Restrepo</w:t>
            </w:r>
          </w:p>
        </w:tc>
      </w:tr>
      <w:tr>
        <w:tc>
          <w:tcPr/>
          <w:p>
            <w:pPr>
              <w:pStyle w:val="Compact"/>
              <w:jc w:val="left"/>
            </w:pPr>
            <w:r>
              <w:rPr>
                <w:bCs/>
                <w:b/>
              </w:rPr>
              <w:t xml:space="preserve">Address:</w:t>
            </w:r>
            <w:r>
              <w:t xml:space="preserve"> </w:t>
            </w:r>
            <w:r>
              <w:t xml:space="preserve">Cra. 45 # 26-30, Laureles, Medellín, Antioquia, Colombia</w:t>
            </w:r>
          </w:p>
        </w:tc>
        <w:tc>
          <w:tcPr/>
          <w:p>
            <w:pPr>
              <w:pStyle w:val="Compact"/>
              <w:jc w:val="left"/>
            </w:pPr>
            <w:r>
              <w:rPr>
                <w:bCs/>
                <w:b/>
              </w:rPr>
              <w:t xml:space="preserve">Phone:</w:t>
            </w:r>
            <w:r>
              <w:t xml:space="preserve"> </w:t>
            </w:r>
            <w:r>
              <w:t xml:space="preserve">+57 (604) 333 7788</w:t>
            </w:r>
          </w:p>
        </w:tc>
      </w:tr>
      <w:tr>
        <w:tc>
          <w:tcPr/>
          <w:p>
            <w:pPr>
              <w:pStyle w:val="Compact"/>
              <w:jc w:val="left"/>
            </w:pPr>
            <w:r>
              <w:rPr>
                <w:bCs/>
                <w:b/>
              </w:rPr>
              <w:t xml:space="preserve">Email:</w:t>
            </w:r>
            <w:r>
              <w:t xml:space="preserve"> </w:t>
            </w:r>
            <w:r>
              <w:t xml:space="preserve">mrestrepo@colegiointegral.edu.co</w:t>
            </w:r>
          </w:p>
        </w:tc>
        <w:tc>
          <w:tcPr/>
          <w:p>
            <w:pPr>
              <w:pStyle w:val="Compact"/>
              <w:jc w:val="left"/>
            </w:pPr>
            <w:r>
              <w:rPr>
                <w:bCs/>
                <w:b/>
              </w:rPr>
              <w:t xml:space="preserve">NIT:</w:t>
            </w:r>
            <w:r>
              <w:t xml:space="preserve"> </w:t>
            </w:r>
            <w:r>
              <w:t xml:space="preserve">830.456.789-1</w:t>
            </w:r>
          </w:p>
        </w:tc>
      </w:tr>
    </w:tbl>
    <w:p>
      <w:pPr>
        <w:pStyle w:val="BodyText"/>
      </w:pPr>
      <w:r>
        <w:t xml:space="preserve">Scope of Services – Special Education Teacher Placement</w:t>
      </w:r>
    </w:p>
    <w:p>
      <w:pPr>
        <w:pStyle w:val="BodyText"/>
      </w:pPr>
      <w:r>
        <w:t xml:space="preserve">This</w:t>
      </w:r>
      <w:r>
        <w:t xml:space="preserve"> </w:t>
      </w:r>
      <w:r>
        <w:t xml:space="preserve">Quotation Estimate</w:t>
      </w:r>
      <w:r>
        <w:t xml:space="preserve"> </w:t>
      </w:r>
      <w:r>
        <w:t xml:space="preserve">is issued by EduCare Professional Services S.A.S. to formally present the professional fees, deliverables, and associated costs for the recruitment, placement, and ongoing support of a qualified</w:t>
      </w:r>
      <w:r>
        <w:t xml:space="preserve"> </w:t>
      </w:r>
      <w:r>
        <w:t xml:space="preserve">Special Education Teacher</w:t>
      </w:r>
      <w:r>
        <w:t xml:space="preserve"> </w:t>
      </w:r>
      <w:r>
        <w:t xml:space="preserve">for the academic year 2025–2026. The services described herein are specifically tailored to the educational context of</w:t>
      </w:r>
      <w:r>
        <w:t xml:space="preserve"> </w:t>
      </w:r>
      <w:r>
        <w:t xml:space="preserve">Colombia Medellín</w:t>
      </w:r>
      <w:r>
        <w:t xml:space="preserve">, taking into account the local regulatory framework established by the Ministry of National Education (Ministerio de Educación Nacional), the Antioquia Departmental Secretariat of Education, and the municipal ordinances governing inclusive education in the city of Medellín.</w:t>
      </w:r>
    </w:p>
    <w:p>
      <w:pPr>
        <w:pStyle w:val="BodyText"/>
      </w:pPr>
      <w:r>
        <w:t xml:space="preserve">The</w:t>
      </w:r>
      <w:r>
        <w:t xml:space="preserve"> </w:t>
      </w:r>
      <w:r>
        <w:t xml:space="preserve">Special Education Teacher</w:t>
      </w:r>
      <w:r>
        <w:t xml:space="preserve"> </w:t>
      </w:r>
      <w:r>
        <w:t xml:space="preserve">candidate will be responsible for designing and implementing individualized education programs (IEPs), providing direct instructional support to students with diverse learning needs including but not limited to intellectual disabilities, autism spectrum disorder, sensory impairments, and specific learning difficulties. The role requires a minimum of a professional degree in Special Education (Licenciatura en Educación Especial) from an accredited Colombian university, a valid professional registration with the Colombian Ministry of Education, and a minimum of five (5) years of documented experience in inclusive classroom settings within the</w:t>
      </w:r>
      <w:r>
        <w:t xml:space="preserve"> </w:t>
      </w:r>
      <w:r>
        <w:t xml:space="preserve">Colombia Medellín</w:t>
      </w:r>
      <w:r>
        <w:t xml:space="preserve"> </w:t>
      </w:r>
      <w:r>
        <w:t xml:space="preserve">metropolitan area or equivalent regions.</w:t>
      </w:r>
    </w:p>
    <w:p>
      <w:pPr>
        <w:pStyle w:val="BodyText"/>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Recruitment and screening of Special Education Teacher candidates (includes CV review, psychometric evaluation, reference checks, and structured interviews conducted in Medellín)</w:t>
            </w:r>
          </w:p>
        </w:tc>
        <w:tc>
          <w:tcPr/>
          <w:p>
            <w:pPr>
              <w:pStyle w:val="Compact"/>
              <w:jc w:val="left"/>
            </w:pPr>
            <w:r>
              <w:t xml:space="preserve">4 weeks</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Verification of professional credentials, teaching license, and compliance with Colombian Ministry of Education requirements for Special Education Teacher positions</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Monthly professional fee for the Special Education Teacher (full-time, 40 hours/week, inclusive of social security contributions – pension, health, ARL – as mandated by Colombian labor law)</w:t>
            </w:r>
          </w:p>
        </w:tc>
        <w:tc>
          <w:tcPr/>
          <w:p>
            <w:pPr>
              <w:pStyle w:val="Compact"/>
              <w:jc w:val="left"/>
            </w:pPr>
            <w:r>
              <w:t xml:space="preserve">10 months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Onboarding and institutional integration program (orientation to school policies, IEP documentation systems, and collaborative teaching protocols specific to the Colombia Medellín educational context)</w:t>
            </w:r>
          </w:p>
        </w:tc>
        <w:tc>
          <w:tcPr/>
          <w:p>
            <w:pPr>
              <w:pStyle w:val="Compact"/>
              <w:jc w:val="left"/>
            </w:pPr>
            <w:r>
              <w:t xml:space="preserve">2 weeks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Quarterly professional development workshops for the Special Education Teacher (inclusive pedagogy, assistive technology, behavioral intervention strategies, and parent engagement strategies)</w:t>
            </w:r>
          </w:p>
        </w:tc>
        <w:tc>
          <w:tcPr/>
          <w:p>
            <w:pPr>
              <w:pStyle w:val="Compact"/>
              <w:jc w:val="left"/>
            </w:pPr>
            <w:r>
              <w:t xml:space="preserve">4 sessions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Ongoing supervision and performance evaluation by a senior educational consultant (bi-monthly classroom observations, feedback reports, and goal-setting meetings)</w:t>
            </w:r>
          </w:p>
        </w:tc>
        <w:tc>
          <w:tcPr/>
          <w:p>
            <w:pPr>
              <w:pStyle w:val="Compact"/>
              <w:jc w:val="left"/>
            </w:pPr>
            <w:r>
              <w:t xml:space="preserve">10 months</w:t>
            </w:r>
          </w:p>
        </w:tc>
        <w:tc>
          <w:tcPr/>
          <w:p>
            <w:pPr>
              <w:pStyle w:val="Compact"/>
              <w:jc w:val="left"/>
            </w:pPr>
            <w:r>
              <w:t xml:space="preserve">750,000</w:t>
            </w:r>
          </w:p>
        </w:tc>
        <w:tc>
          <w:tcPr/>
          <w:p>
            <w:pPr>
              <w:pStyle w:val="Compact"/>
              <w:jc w:val="left"/>
            </w:pPr>
            <w:r>
              <w:t xml:space="preserve">7,500,000</w:t>
            </w:r>
          </w:p>
        </w:tc>
      </w:tr>
      <w:tr>
        <w:tc>
          <w:tcPr/>
          <w:p>
            <w:pPr>
              <w:pStyle w:val="Compact"/>
              <w:jc w:val="left"/>
            </w:pPr>
            <w:r>
              <w:t xml:space="preserve">07</w:t>
            </w:r>
          </w:p>
        </w:tc>
        <w:tc>
          <w:tcPr/>
          <w:p>
            <w:pPr>
              <w:pStyle w:val="Compact"/>
              <w:jc w:val="left"/>
            </w:pPr>
            <w:r>
              <w:t xml:space="preserve">Administrative support and compliance reporting (payroll processing, tax withholdings, annual professional development hour documentation, and reporting to the Medellín municipal education authority)</w:t>
            </w:r>
          </w:p>
        </w:tc>
        <w:tc>
          <w:tcPr/>
          <w:p>
            <w:pPr>
              <w:pStyle w:val="Compact"/>
              <w:jc w:val="left"/>
            </w:pPr>
            <w:r>
              <w:t xml:space="preserve">10 months</w:t>
            </w:r>
          </w:p>
        </w:tc>
        <w:tc>
          <w:tcPr/>
          <w:p>
            <w:pPr>
              <w:pStyle w:val="Compact"/>
              <w:jc w:val="left"/>
            </w:pPr>
            <w:r>
              <w:t xml:space="preserve">600,000</w:t>
            </w:r>
          </w:p>
        </w:tc>
        <w:tc>
          <w:tcPr/>
          <w:p>
            <w:pPr>
              <w:pStyle w:val="Compact"/>
              <w:jc w:val="left"/>
            </w:pPr>
            <w:r>
              <w:t xml:space="preserve">6,000,000</w:t>
            </w:r>
          </w:p>
        </w:tc>
      </w:tr>
      <w:tr>
        <w:tc>
          <w:tcPr>
            <w:gridSpan w:val="4"/>
          </w:tcPr>
          <w:p>
            <w:pPr>
              <w:pStyle w:val="Compact"/>
              <w:jc w:val="left"/>
            </w:pPr>
            <w:r>
              <w:t xml:space="preserve">TOTAL ESTIMATED COST (COP)</w:t>
            </w:r>
          </w:p>
        </w:tc>
        <w:tc>
          <w:tcPr/>
          <w:p>
            <w:pPr>
              <w:pStyle w:val="Compact"/>
              <w:jc w:val="left"/>
            </w:pPr>
            <w:r>
              <w:t xml:space="preserve">68,100,000</w:t>
            </w:r>
          </w:p>
        </w:tc>
      </w:tr>
      <w:tr>
        <w:tc>
          <w:tcPr>
            <w:gridSpan w:val="4"/>
          </w:tcPr>
          <w:p>
            <w:pPr>
              <w:pStyle w:val="Compact"/>
              <w:jc w:val="left"/>
            </w:pPr>
            <w:r>
              <w:t xml:space="preserve">TOTAL ESTIMATED COST (USD – approximate at 3,900 COP/USD)</w:t>
            </w:r>
          </w:p>
        </w:tc>
        <w:tc>
          <w:tcPr/>
          <w:p>
            <w:pPr>
              <w:pStyle w:val="Compact"/>
              <w:jc w:val="left"/>
            </w:pPr>
            <w:r>
              <w:t xml:space="preserve">17,461.54</w:t>
            </w:r>
          </w:p>
        </w:tc>
      </w:tr>
    </w:tbl>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this period, all costs are subject to revision based on market conditions in the Colombia Medellín professional services sector.</w:t>
      </w:r>
    </w:p>
    <w:p>
      <w:pPr>
        <w:numPr>
          <w:ilvl w:val="0"/>
          <w:numId w:val="1001"/>
        </w:numPr>
        <w:pStyle w:val="Compact"/>
      </w:pPr>
      <w:r>
        <w:rPr>
          <w:bCs/>
          <w:b/>
        </w:rPr>
        <w:t xml:space="preserve">Payment Schedule:</w:t>
      </w:r>
      <w:r>
        <w:t xml:space="preserve"> </w:t>
      </w:r>
      <w:r>
        <w:t xml:space="preserve">A 30% advance payment is due upon acceptance of this Quotation Estimate. The remaining 70% shall be paid in equal monthly installments over the ten-month service period. All payments shall be made via bank transfer to the account designated by EduCare Professional Services S.A.S.</w:t>
      </w:r>
    </w:p>
    <w:p>
      <w:pPr>
        <w:numPr>
          <w:ilvl w:val="0"/>
          <w:numId w:val="1001"/>
        </w:numPr>
        <w:pStyle w:val="Compact"/>
      </w:pPr>
      <w:r>
        <w:rPr>
          <w:bCs/>
          <w:b/>
        </w:rPr>
        <w:t xml:space="preserve">Taxation:</w:t>
      </w:r>
      <w:r>
        <w:t xml:space="preserve"> </w:t>
      </w:r>
      <w:r>
        <w:t xml:space="preserve">All amounts stated in Colombian Pesos (COP) are exclusive of applicable Value Added Tax (IVA) at the current rate of 19%, unless otherwise indicated. The Special Education Teacher's salary is subject to statutory income tax withholdings (retención en la fuente) as per Colombian tax regulations.</w:t>
      </w:r>
    </w:p>
    <w:p>
      <w:pPr>
        <w:numPr>
          <w:ilvl w:val="0"/>
          <w:numId w:val="1001"/>
        </w:numPr>
        <w:pStyle w:val="Compact"/>
      </w:pPr>
      <w:r>
        <w:rPr>
          <w:bCs/>
          <w:b/>
        </w:rPr>
        <w:t xml:space="preserve">Contractual Framework:</w:t>
      </w:r>
      <w:r>
        <w:t xml:space="preserve"> </w:t>
      </w:r>
      <w:r>
        <w:t xml:space="preserve">The employment relationship for the Special Education Teacher shall be governed by the Colombian Labor Code (Código Sustantivo del Trabajo, Ley 50 de 1990) and the applicable collective labor agreements for the education sector in Antioquia.</w:t>
      </w:r>
    </w:p>
    <w:p>
      <w:pPr>
        <w:numPr>
          <w:ilvl w:val="0"/>
          <w:numId w:val="1001"/>
        </w:numPr>
        <w:pStyle w:val="Compact"/>
      </w:pPr>
      <w:r>
        <w:rPr>
          <w:bCs/>
          <w:b/>
        </w:rPr>
        <w:t xml:space="preserve">Confidentiality:</w:t>
      </w:r>
      <w:r>
        <w:t xml:space="preserve"> </w:t>
      </w:r>
      <w:r>
        <w:t xml:space="preserve">All student records, IEP documentation, and institutional data accessed by the Special Education Teacher are subject to strict confidentiality obligations in accordance with Colombian data protection law (Ley 1581 de 2012).</w:t>
      </w:r>
    </w:p>
    <w:p>
      <w:pPr>
        <w:numPr>
          <w:ilvl w:val="0"/>
          <w:numId w:val="1001"/>
        </w:numPr>
        <w:pStyle w:val="Compact"/>
      </w:pPr>
      <w:r>
        <w:rPr>
          <w:bCs/>
          <w:b/>
        </w:rPr>
        <w:t xml:space="preserve">Termination:</w:t>
      </w:r>
      <w:r>
        <w:t xml:space="preserve"> </w:t>
      </w:r>
      <w:r>
        <w:t xml:space="preserve">Either party may terminate the service agreement with a thirty (30) day written notice. In the event of early termination, a pro-rata adjustment of remaining fees will be applied.</w:t>
      </w:r>
    </w:p>
    <w:p>
      <w:pPr>
        <w:numPr>
          <w:ilvl w:val="0"/>
          <w:numId w:val="1001"/>
        </w:numPr>
        <w:pStyle w:val="Compact"/>
      </w:pPr>
      <w:r>
        <w:rPr>
          <w:bCs/>
          <w:b/>
        </w:rPr>
        <w:t xml:space="preserve">Dispute Resolution:</w:t>
      </w:r>
      <w:r>
        <w:t xml:space="preserve"> </w:t>
      </w:r>
      <w:r>
        <w:t xml:space="preserve">Any disputes arising from this Quotation Estimate or the subsequent service agreement shall be resolved through the competent labor courts of the Judicial District of Medellín, Antioquia, Colombia.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public health emergencies, or government-mandated school closures in the Colombia Medellín region.</w:t>
      </w:r>
    </w:p>
    <w:p>
      <w:pPr>
        <w:pStyle w:val="FirstParagraph"/>
      </w:pPr>
      <w:r>
        <w:t xml:space="preserve">Acceptance and Authorization</w:t>
      </w:r>
    </w:p>
    <w:p>
      <w:pPr>
        <w:pStyle w:val="BodyText"/>
      </w:pPr>
      <w:r>
        <w:t xml:space="preserve">By signing below, the client acknowledges receipt of this Quotation Estimate and agrees to the terms, conditions, and cost structure outlined for the Special Education Teacher placement services in Colombia Medellín. This document serves as the formal basis for the subsequent service agreement contract.</w:t>
      </w:r>
    </w:p>
    <w:bookmarkStart w:id="21" w:name="for-educare-professional-services-s.a.s."/>
    <w:p>
      <w:pPr>
        <w:pStyle w:val="Heading4"/>
      </w:pPr>
      <w:r>
        <w:t xml:space="preserve">For EduCare Professional Services S.A.S.</w:t>
      </w:r>
    </w:p>
    <w:p>
      <w:pPr>
        <w:pStyle w:val="FirstParagraph"/>
      </w:pPr>
      <w:r>
        <w:t xml:space="preserve">Name: ______________________________</w:t>
      </w:r>
    </w:p>
    <w:p>
      <w:pPr>
        <w:pStyle w:val="BodyText"/>
      </w:pPr>
      <w:r>
        <w:t xml:space="preserve">Position: Director of Educational Placements</w:t>
      </w:r>
    </w:p>
    <w:p>
      <w:pPr>
        <w:pStyle w:val="BodyText"/>
      </w:pPr>
      <w:r>
        <w:t xml:space="preserve">Signature: ______________________________</w:t>
      </w:r>
    </w:p>
    <w:p>
      <w:pPr>
        <w:pStyle w:val="BodyText"/>
      </w:pPr>
      <w:r>
        <w:t xml:space="preserve">Date: ______________________________</w:t>
      </w:r>
    </w:p>
    <w:p>
      <w:pPr>
        <w:pStyle w:val="BodyText"/>
      </w:pPr>
      <w:r>
        <w:t xml:space="preserve">Authorized Representative – Medellín, Colombia</w:t>
      </w:r>
    </w:p>
    <w:bookmarkEnd w:id="21"/>
    <w:bookmarkStart w:id="22" w:name="for-the-client-institution"/>
    <w:p>
      <w:pPr>
        <w:pStyle w:val="Heading4"/>
      </w:pPr>
      <w:r>
        <w:t xml:space="preserve">For the Client Institution</w:t>
      </w:r>
    </w:p>
    <w:p>
      <w:pPr>
        <w:pStyle w:val="FirstParagraph"/>
      </w:pPr>
      <w:r>
        <w:t xml:space="preserve">Name: ______________________________</w:t>
      </w:r>
    </w:p>
    <w:p>
      <w:pPr>
        <w:pStyle w:val="BodyText"/>
      </w:pPr>
      <w:r>
        <w:t xml:space="preserve">Position: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Authorized Representative – Colegio Integral, Medellín</w:t>
      </w:r>
    </w:p>
    <w:bookmarkEnd w:id="22"/>
    <w:p>
      <w:pPr>
        <w:pStyle w:val="BodyText"/>
      </w:pPr>
      <w:r>
        <w:t xml:space="preserve">This Quotation Estimate document was prepared exclusively for the client identified above and may not be reproduced or distributed without prior written consent from EduCare Professional Services S.A.S.</w:t>
      </w:r>
    </w:p>
    <w:p>
      <w:pPr>
        <w:pStyle w:val="BodyText"/>
      </w:pPr>
      <w:r>
        <w:t xml:space="preserve">Document Reference: QE-2025-MED-0847 | Special Education Teacher Services | Colombia Medellín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Colombia Medellín</dc:title>
  <dc:creator/>
  <dc:language>en</dc:language>
  <cp:keywords/>
  <dcterms:created xsi:type="dcterms:W3CDTF">2026-10-10T02:03:05Z</dcterms:created>
  <dcterms:modified xsi:type="dcterms:W3CDTF">2026-10-10T02:03:05Z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